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8C604" w14:textId="77777777" w:rsidR="004F1D50" w:rsidRPr="00031AE4" w:rsidRDefault="00CF61AE" w:rsidP="00ED687D">
      <w:r w:rsidRPr="00031AE4">
        <w:rPr>
          <w:noProof/>
        </w:rPr>
        <w:drawing>
          <wp:anchor distT="0" distB="0" distL="114300" distR="114300" simplePos="0" relativeHeight="251658240" behindDoc="1" locked="1" layoutInCell="1" allowOverlap="1" wp14:anchorId="1486670F" wp14:editId="032C5A68">
            <wp:simplePos x="914400" y="914400"/>
            <wp:positionH relativeFrom="page">
              <wp:align>center</wp:align>
            </wp:positionH>
            <wp:positionV relativeFrom="page">
              <wp:align>center</wp:align>
            </wp:positionV>
            <wp:extent cx="7819200" cy="10119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graphics_EN.jpg"/>
                    <pic:cNvPicPr/>
                  </pic:nvPicPr>
                  <pic:blipFill>
                    <a:blip r:embed="rId11">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p>
    <w:p w14:paraId="5551450B" w14:textId="77777777" w:rsidR="004F1D50" w:rsidRPr="00031AE4" w:rsidRDefault="004F1D50" w:rsidP="00ED687D"/>
    <w:p w14:paraId="29D29CAD" w14:textId="77777777" w:rsidR="00ED687D" w:rsidRPr="00031AE4" w:rsidRDefault="00ED687D" w:rsidP="00ED687D"/>
    <w:p w14:paraId="0FD15EFC" w14:textId="77777777" w:rsidR="004F1D50" w:rsidRPr="00031AE4" w:rsidRDefault="00FE1D88" w:rsidP="00ED687D">
      <w:pPr>
        <w:pStyle w:val="MainTitle"/>
      </w:pPr>
      <w:r w:rsidRPr="00031AE4">
        <w:t>Concept of Operations</w:t>
      </w:r>
    </w:p>
    <w:p w14:paraId="6E359D9F" w14:textId="77777777" w:rsidR="004F1D50" w:rsidRPr="00031AE4" w:rsidRDefault="004F1D50">
      <w:pPr>
        <w:rPr>
          <w:rFonts w:ascii="Arial" w:eastAsia="Arial" w:hAnsi="Arial" w:cs="Arial"/>
          <w:lang w:eastAsia="en-CA"/>
        </w:rPr>
      </w:pPr>
    </w:p>
    <w:p w14:paraId="2A8793DD" w14:textId="65E492CF" w:rsidR="004F1D50" w:rsidRPr="00031AE4" w:rsidRDefault="000F4473" w:rsidP="00FE1D88">
      <w:pPr>
        <w:pStyle w:val="MainTitle"/>
      </w:pPr>
      <w:r>
        <w:rPr>
          <w:rStyle w:val="SubTitleChar"/>
        </w:rPr>
        <w:t>True</w:t>
      </w:r>
      <w:r w:rsidR="005262AB">
        <w:rPr>
          <w:rStyle w:val="SubTitleChar"/>
        </w:rPr>
        <w:t xml:space="preserve"> North</w:t>
      </w:r>
    </w:p>
    <w:p w14:paraId="2E403E15" w14:textId="77777777" w:rsidR="002D5D58" w:rsidRPr="00031AE4" w:rsidRDefault="002D5D58" w:rsidP="00ED687D"/>
    <w:p w14:paraId="719A7954" w14:textId="77777777" w:rsidR="002D5D58" w:rsidRPr="00031AE4" w:rsidRDefault="002D5D58" w:rsidP="00ED687D"/>
    <w:p w14:paraId="4E2D7337" w14:textId="77777777" w:rsidR="002D5D58" w:rsidRPr="00031AE4" w:rsidRDefault="002D5D58" w:rsidP="00ED687D"/>
    <w:p w14:paraId="40A9EDCE" w14:textId="77777777" w:rsidR="002D5D58" w:rsidRPr="00031AE4" w:rsidRDefault="00FE1D88" w:rsidP="00FE1D88">
      <w:pPr>
        <w:tabs>
          <w:tab w:val="left" w:pos="5460"/>
        </w:tabs>
      </w:pPr>
      <w:r w:rsidRPr="00031AE4">
        <w:tab/>
      </w:r>
    </w:p>
    <w:p w14:paraId="5214D618" w14:textId="77777777" w:rsidR="002D5D58" w:rsidRPr="00031AE4" w:rsidRDefault="002D5D58" w:rsidP="00ED687D"/>
    <w:p w14:paraId="046643E5" w14:textId="77777777" w:rsidR="002D5D58" w:rsidRPr="00031AE4" w:rsidRDefault="002D5D58" w:rsidP="00ED687D"/>
    <w:p w14:paraId="62474E41" w14:textId="77777777" w:rsidR="002D5D58" w:rsidRPr="00031AE4" w:rsidRDefault="002D5D58" w:rsidP="00ED687D"/>
    <w:p w14:paraId="6491F7F1" w14:textId="77777777" w:rsidR="002D5D58" w:rsidRPr="00031AE4" w:rsidRDefault="002D5D58" w:rsidP="00ED687D"/>
    <w:p w14:paraId="4EE1BAB5" w14:textId="77777777" w:rsidR="002D5D58" w:rsidRPr="00031AE4" w:rsidRDefault="002D5D58" w:rsidP="00ED687D"/>
    <w:p w14:paraId="44C489A5" w14:textId="77777777" w:rsidR="002D5D58" w:rsidRPr="00031AE4" w:rsidRDefault="002D5D58" w:rsidP="00ED687D"/>
    <w:p w14:paraId="42E15B41" w14:textId="77777777" w:rsidR="002D5D58" w:rsidRPr="00031AE4" w:rsidRDefault="002D5D58" w:rsidP="00ED687D"/>
    <w:p w14:paraId="5A769E0F" w14:textId="77777777" w:rsidR="00ED687D" w:rsidRPr="00031AE4" w:rsidRDefault="00ED687D" w:rsidP="00ED687D"/>
    <w:p w14:paraId="139A904D" w14:textId="6370C745" w:rsidR="002D5D58" w:rsidRPr="00031AE4" w:rsidRDefault="002D5D58" w:rsidP="002D5D58">
      <w:pPr>
        <w:pStyle w:val="Subtitle0"/>
        <w:rPr>
          <w:lang w:val="en-CA"/>
        </w:rPr>
      </w:pPr>
    </w:p>
    <w:p w14:paraId="2B9E8E33" w14:textId="460422CA" w:rsidR="009A165D" w:rsidRPr="00031AE4" w:rsidRDefault="009A165D" w:rsidP="00E05D3D">
      <w:pPr>
        <w:pStyle w:val="Subtitle0"/>
        <w:rPr>
          <w:lang w:val="en-CA"/>
        </w:rPr>
      </w:pPr>
      <w:r w:rsidRPr="36765D24">
        <w:rPr>
          <w:lang w:val="en-CA"/>
        </w:rPr>
        <w:t xml:space="preserve">Version: </w:t>
      </w:r>
      <w:r w:rsidR="005262AB" w:rsidRPr="36765D24">
        <w:rPr>
          <w:lang w:val="en-CA"/>
        </w:rPr>
        <w:t>1</w:t>
      </w:r>
      <w:r w:rsidR="35E985DA" w:rsidRPr="36765D24">
        <w:rPr>
          <w:lang w:val="en-CA"/>
        </w:rPr>
        <w:t>.0</w:t>
      </w:r>
    </w:p>
    <w:p w14:paraId="7CC20527" w14:textId="0FBB192D" w:rsidR="004F1D50" w:rsidRPr="00031AE4" w:rsidRDefault="004F1D50" w:rsidP="00E05D3D">
      <w:pPr>
        <w:pStyle w:val="Subtitle0"/>
        <w:rPr>
          <w:lang w:val="en-CA"/>
        </w:rPr>
      </w:pPr>
      <w:r w:rsidRPr="00031AE4">
        <w:rPr>
          <w:lang w:val="en-CA"/>
        </w:rPr>
        <w:t xml:space="preserve">Date: </w:t>
      </w:r>
      <w:r w:rsidR="00CB7E9D">
        <w:rPr>
          <w:lang w:val="en-CA"/>
        </w:rPr>
        <w:t>August</w:t>
      </w:r>
      <w:r w:rsidR="005262AB">
        <w:rPr>
          <w:lang w:val="en-CA"/>
        </w:rPr>
        <w:t xml:space="preserve"> 202</w:t>
      </w:r>
      <w:r w:rsidR="00D83A6B">
        <w:rPr>
          <w:lang w:val="en-CA"/>
        </w:rPr>
        <w:t>2</w:t>
      </w:r>
    </w:p>
    <w:p w14:paraId="3A4CA613" w14:textId="77777777" w:rsidR="004F1D50" w:rsidRPr="00031AE4" w:rsidRDefault="004F1D50" w:rsidP="00ED687D">
      <w:pPr>
        <w:pStyle w:val="MainTitle"/>
      </w:pPr>
    </w:p>
    <w:p w14:paraId="298BF8F3" w14:textId="77777777" w:rsidR="004C34DF" w:rsidRPr="00031AE4" w:rsidRDefault="004C34DF">
      <w:pPr>
        <w:rPr>
          <w:rFonts w:ascii="Arial" w:hAnsi="Arial" w:cs="Arial"/>
          <w:color w:val="474D56" w:themeColor="text1"/>
          <w:sz w:val="18"/>
          <w:szCs w:val="18"/>
        </w:rPr>
      </w:pPr>
    </w:p>
    <w:p w14:paraId="79DA5824" w14:textId="77777777" w:rsidR="004C34DF" w:rsidRPr="00031AE4" w:rsidRDefault="004C34DF">
      <w:pPr>
        <w:rPr>
          <w:rFonts w:ascii="Arial" w:hAnsi="Arial" w:cs="Arial"/>
          <w:sz w:val="18"/>
          <w:szCs w:val="18"/>
        </w:rPr>
      </w:pPr>
    </w:p>
    <w:p w14:paraId="4874636D" w14:textId="77777777" w:rsidR="004F1D50" w:rsidRPr="00031AE4" w:rsidRDefault="004F1D50">
      <w:pPr>
        <w:rPr>
          <w:rFonts w:ascii="Arial" w:hAnsi="Arial" w:cs="Arial"/>
          <w:sz w:val="18"/>
          <w:szCs w:val="18"/>
        </w:rPr>
      </w:pPr>
    </w:p>
    <w:p w14:paraId="34171A4D" w14:textId="77777777" w:rsidR="004F1D50" w:rsidRPr="00031AE4" w:rsidRDefault="004F1D50">
      <w:pPr>
        <w:rPr>
          <w:rFonts w:ascii="Arial" w:hAnsi="Arial" w:cs="Arial"/>
          <w:sz w:val="18"/>
          <w:szCs w:val="18"/>
        </w:rPr>
      </w:pPr>
      <w:r w:rsidRPr="00031AE4">
        <w:rPr>
          <w:rFonts w:ascii="Arial" w:hAnsi="Arial" w:cs="Arial"/>
          <w:sz w:val="18"/>
          <w:szCs w:val="18"/>
        </w:rPr>
        <w:br w:type="page"/>
      </w:r>
    </w:p>
    <w:p w14:paraId="7558BD4F" w14:textId="77777777" w:rsidR="003B4C83" w:rsidRPr="00031AE4" w:rsidRDefault="003B4C83" w:rsidP="00F43E15">
      <w:pPr>
        <w:pStyle w:val="TOCHeading"/>
      </w:pPr>
      <w:bookmarkStart w:id="0" w:name="_Toc494204504"/>
      <w:r w:rsidRPr="00031AE4">
        <w:lastRenderedPageBreak/>
        <w:t>Revision History</w:t>
      </w:r>
      <w:bookmarkEnd w:id="0"/>
    </w:p>
    <w:p w14:paraId="68636886" w14:textId="6901D5C1" w:rsidR="003B4C83" w:rsidRPr="00031AE4" w:rsidRDefault="003B4C83" w:rsidP="003B4C83">
      <w:pPr>
        <w:spacing w:line="276" w:lineRule="auto"/>
        <w:rPr>
          <w:rFonts w:ascii="Arial" w:hAnsi="Arial" w:cs="Arial"/>
          <w:i/>
          <w:szCs w:val="20"/>
        </w:rPr>
      </w:pPr>
    </w:p>
    <w:tbl>
      <w:tblPr>
        <w:tblStyle w:val="GridTable1Light"/>
        <w:tblW w:w="5099" w:type="pct"/>
        <w:tblLook w:val="0420" w:firstRow="1" w:lastRow="0" w:firstColumn="0" w:lastColumn="0" w:noHBand="0" w:noVBand="1"/>
      </w:tblPr>
      <w:tblGrid>
        <w:gridCol w:w="811"/>
        <w:gridCol w:w="895"/>
        <w:gridCol w:w="2018"/>
        <w:gridCol w:w="1407"/>
        <w:gridCol w:w="1407"/>
        <w:gridCol w:w="1407"/>
        <w:gridCol w:w="1590"/>
      </w:tblGrid>
      <w:tr w:rsidR="00EA17CC" w:rsidRPr="00031AE4" w14:paraId="12B57872" w14:textId="77777777" w:rsidTr="004C6660">
        <w:trPr>
          <w:cnfStyle w:val="100000000000" w:firstRow="1" w:lastRow="0" w:firstColumn="0" w:lastColumn="0" w:oddVBand="0" w:evenVBand="0" w:oddHBand="0" w:evenHBand="0" w:firstRowFirstColumn="0" w:firstRowLastColumn="0" w:lastRowFirstColumn="0" w:lastRowLastColumn="0"/>
        </w:trPr>
        <w:tc>
          <w:tcPr>
            <w:tcW w:w="289" w:type="pct"/>
          </w:tcPr>
          <w:p w14:paraId="48ADBB04" w14:textId="77777777" w:rsidR="003B4C83" w:rsidRPr="00031AE4" w:rsidRDefault="003B4C83" w:rsidP="00EA17CC">
            <w:pPr>
              <w:pStyle w:val="TableHeading"/>
              <w:rPr>
                <w:b/>
              </w:rPr>
            </w:pPr>
            <w:r w:rsidRPr="00031AE4">
              <w:rPr>
                <w:b/>
              </w:rPr>
              <w:t>Rev</w:t>
            </w:r>
          </w:p>
        </w:tc>
        <w:tc>
          <w:tcPr>
            <w:tcW w:w="492" w:type="pct"/>
          </w:tcPr>
          <w:p w14:paraId="4BEC563A" w14:textId="77777777" w:rsidR="003B4C83" w:rsidRPr="00031AE4" w:rsidRDefault="003B4C83" w:rsidP="00EA17CC">
            <w:pPr>
              <w:pStyle w:val="TableHeading"/>
              <w:rPr>
                <w:b/>
              </w:rPr>
            </w:pPr>
            <w:r w:rsidRPr="00031AE4">
              <w:rPr>
                <w:b/>
              </w:rPr>
              <w:t>Date</w:t>
            </w:r>
          </w:p>
        </w:tc>
        <w:tc>
          <w:tcPr>
            <w:tcW w:w="1081" w:type="pct"/>
          </w:tcPr>
          <w:p w14:paraId="44B4DDBD" w14:textId="77777777" w:rsidR="003B4C83" w:rsidRPr="00031AE4" w:rsidRDefault="003B4C83" w:rsidP="00EA17CC">
            <w:pPr>
              <w:pStyle w:val="TableHeading"/>
              <w:rPr>
                <w:b/>
              </w:rPr>
            </w:pPr>
            <w:r w:rsidRPr="00031AE4">
              <w:rPr>
                <w:b/>
              </w:rPr>
              <w:t>Comment</w:t>
            </w:r>
          </w:p>
        </w:tc>
        <w:tc>
          <w:tcPr>
            <w:tcW w:w="760" w:type="pct"/>
          </w:tcPr>
          <w:p w14:paraId="69AB805D" w14:textId="568BC6F6" w:rsidR="003B4C83" w:rsidRPr="00031AE4" w:rsidRDefault="003B4C83" w:rsidP="00EA17CC">
            <w:pPr>
              <w:pStyle w:val="TableHeading"/>
              <w:rPr>
                <w:b/>
              </w:rPr>
            </w:pPr>
            <w:r w:rsidRPr="00031AE4">
              <w:rPr>
                <w:b/>
              </w:rPr>
              <w:t>Author</w:t>
            </w:r>
          </w:p>
        </w:tc>
        <w:tc>
          <w:tcPr>
            <w:tcW w:w="760" w:type="pct"/>
          </w:tcPr>
          <w:p w14:paraId="73684E6B" w14:textId="77777777" w:rsidR="003B4C83" w:rsidRPr="00031AE4" w:rsidRDefault="003B4C83" w:rsidP="00EA17CC">
            <w:pPr>
              <w:pStyle w:val="TableHeading"/>
              <w:rPr>
                <w:b/>
              </w:rPr>
            </w:pPr>
            <w:r w:rsidRPr="00031AE4">
              <w:rPr>
                <w:b/>
              </w:rPr>
              <w:t>Reviewer</w:t>
            </w:r>
          </w:p>
        </w:tc>
        <w:tc>
          <w:tcPr>
            <w:tcW w:w="760" w:type="pct"/>
          </w:tcPr>
          <w:p w14:paraId="03954886" w14:textId="77777777" w:rsidR="003B4C83" w:rsidRPr="00031AE4" w:rsidRDefault="003B4C83" w:rsidP="00EA17CC">
            <w:pPr>
              <w:pStyle w:val="TableHeading"/>
              <w:rPr>
                <w:b/>
              </w:rPr>
            </w:pPr>
            <w:r w:rsidRPr="00031AE4">
              <w:rPr>
                <w:b/>
              </w:rPr>
              <w:t>Approver</w:t>
            </w:r>
          </w:p>
        </w:tc>
        <w:tc>
          <w:tcPr>
            <w:tcW w:w="856" w:type="pct"/>
          </w:tcPr>
          <w:p w14:paraId="110BF4A8" w14:textId="77777777" w:rsidR="003B4C83" w:rsidRPr="00031AE4" w:rsidRDefault="003B4C83" w:rsidP="00EA17CC">
            <w:pPr>
              <w:pStyle w:val="TableHeading"/>
              <w:rPr>
                <w:b/>
              </w:rPr>
            </w:pPr>
            <w:r w:rsidRPr="00031AE4">
              <w:rPr>
                <w:b/>
              </w:rPr>
              <w:t>Approval Date</w:t>
            </w:r>
          </w:p>
        </w:tc>
      </w:tr>
      <w:tr w:rsidR="003B4C83" w:rsidRPr="00031AE4" w14:paraId="56C644BC" w14:textId="77777777" w:rsidTr="004C6660">
        <w:tc>
          <w:tcPr>
            <w:tcW w:w="289" w:type="pct"/>
            <w:vMerge w:val="restart"/>
          </w:tcPr>
          <w:p w14:paraId="56DA75B8" w14:textId="67740572" w:rsidR="003B4C83" w:rsidRPr="00031AE4" w:rsidRDefault="00963AC8" w:rsidP="00ED687D">
            <w:pPr>
              <w:pStyle w:val="TableText"/>
            </w:pPr>
            <w:r>
              <w:t>original</w:t>
            </w:r>
          </w:p>
        </w:tc>
        <w:tc>
          <w:tcPr>
            <w:tcW w:w="492" w:type="pct"/>
            <w:vMerge w:val="restart"/>
          </w:tcPr>
          <w:p w14:paraId="15E2F88D" w14:textId="7C2C1462" w:rsidR="003B4C83" w:rsidRPr="00031AE4" w:rsidRDefault="00D83A6B" w:rsidP="00ED687D">
            <w:pPr>
              <w:pStyle w:val="TableText"/>
            </w:pPr>
            <w:r>
              <w:t xml:space="preserve">August </w:t>
            </w:r>
            <w:r w:rsidR="00963AC8">
              <w:t>2022</w:t>
            </w:r>
          </w:p>
        </w:tc>
        <w:tc>
          <w:tcPr>
            <w:tcW w:w="1081" w:type="pct"/>
            <w:vMerge w:val="restart"/>
          </w:tcPr>
          <w:p w14:paraId="3F65F17F" w14:textId="77777777" w:rsidR="003B4C83" w:rsidRPr="00031AE4" w:rsidRDefault="003B4C83" w:rsidP="00ED687D">
            <w:pPr>
              <w:pStyle w:val="TableText"/>
            </w:pPr>
          </w:p>
        </w:tc>
        <w:tc>
          <w:tcPr>
            <w:tcW w:w="760" w:type="pct"/>
          </w:tcPr>
          <w:p w14:paraId="44EE586C" w14:textId="30947A0A" w:rsidR="00ED687D" w:rsidRPr="00031AE4" w:rsidRDefault="000F4473" w:rsidP="00ED687D">
            <w:pPr>
              <w:pStyle w:val="TableText"/>
            </w:pPr>
            <w:r>
              <w:t>True</w:t>
            </w:r>
            <w:r w:rsidR="005262AB">
              <w:t xml:space="preserve"> North SWG</w:t>
            </w:r>
          </w:p>
        </w:tc>
        <w:tc>
          <w:tcPr>
            <w:tcW w:w="760" w:type="pct"/>
          </w:tcPr>
          <w:p w14:paraId="06C3056C" w14:textId="35D26456" w:rsidR="003B4C83" w:rsidRPr="00031AE4" w:rsidRDefault="005262AB" w:rsidP="00ED687D">
            <w:pPr>
              <w:pStyle w:val="TableText"/>
            </w:pPr>
            <w:r>
              <w:t>Anthony MacKay</w:t>
            </w:r>
          </w:p>
        </w:tc>
        <w:tc>
          <w:tcPr>
            <w:tcW w:w="760" w:type="pct"/>
          </w:tcPr>
          <w:p w14:paraId="02B3C014" w14:textId="2EEBA86E" w:rsidR="003B4C83" w:rsidRPr="00031AE4" w:rsidRDefault="005262AB" w:rsidP="00ED687D">
            <w:pPr>
              <w:pStyle w:val="TableText"/>
            </w:pPr>
            <w:r>
              <w:t>CPAAT</w:t>
            </w:r>
          </w:p>
        </w:tc>
        <w:tc>
          <w:tcPr>
            <w:tcW w:w="856" w:type="pct"/>
          </w:tcPr>
          <w:p w14:paraId="44DC6973" w14:textId="77777777" w:rsidR="003B4C83" w:rsidRPr="00031AE4" w:rsidRDefault="003B4C83" w:rsidP="00ED687D">
            <w:pPr>
              <w:pStyle w:val="TableText"/>
            </w:pPr>
          </w:p>
        </w:tc>
      </w:tr>
      <w:tr w:rsidR="003B4C83" w:rsidRPr="00031AE4" w14:paraId="21E27FE5" w14:textId="77777777" w:rsidTr="004C6660">
        <w:tc>
          <w:tcPr>
            <w:tcW w:w="289" w:type="pct"/>
            <w:vMerge/>
          </w:tcPr>
          <w:p w14:paraId="0F47B69E" w14:textId="77777777" w:rsidR="003B4C83" w:rsidRPr="00031AE4" w:rsidRDefault="003B4C83" w:rsidP="00ED687D">
            <w:pPr>
              <w:pStyle w:val="TableText"/>
            </w:pPr>
          </w:p>
        </w:tc>
        <w:tc>
          <w:tcPr>
            <w:tcW w:w="492" w:type="pct"/>
            <w:vMerge/>
          </w:tcPr>
          <w:p w14:paraId="4D358877" w14:textId="77777777" w:rsidR="003B4C83" w:rsidRPr="00031AE4" w:rsidRDefault="003B4C83" w:rsidP="00ED687D">
            <w:pPr>
              <w:pStyle w:val="TableText"/>
            </w:pPr>
          </w:p>
        </w:tc>
        <w:tc>
          <w:tcPr>
            <w:tcW w:w="1081" w:type="pct"/>
            <w:vMerge/>
          </w:tcPr>
          <w:p w14:paraId="19C1187F" w14:textId="77777777" w:rsidR="003B4C83" w:rsidRPr="00031AE4" w:rsidRDefault="003B4C83" w:rsidP="00ED687D">
            <w:pPr>
              <w:pStyle w:val="TableText"/>
            </w:pPr>
          </w:p>
        </w:tc>
        <w:tc>
          <w:tcPr>
            <w:tcW w:w="760" w:type="pct"/>
          </w:tcPr>
          <w:p w14:paraId="1FD57CC2" w14:textId="77777777" w:rsidR="003B4C83" w:rsidRPr="00031AE4" w:rsidRDefault="003B4C83" w:rsidP="00ED687D">
            <w:pPr>
              <w:pStyle w:val="TableText"/>
            </w:pPr>
          </w:p>
        </w:tc>
        <w:tc>
          <w:tcPr>
            <w:tcW w:w="760" w:type="pct"/>
          </w:tcPr>
          <w:p w14:paraId="5C1FCFEE" w14:textId="77777777" w:rsidR="003B4C83" w:rsidRPr="00031AE4" w:rsidRDefault="003B4C83" w:rsidP="00ED687D">
            <w:pPr>
              <w:pStyle w:val="TableText"/>
            </w:pPr>
          </w:p>
        </w:tc>
        <w:tc>
          <w:tcPr>
            <w:tcW w:w="760" w:type="pct"/>
          </w:tcPr>
          <w:p w14:paraId="4B78B2CE" w14:textId="77777777" w:rsidR="003B4C83" w:rsidRPr="00031AE4" w:rsidRDefault="003B4C83" w:rsidP="00ED687D">
            <w:pPr>
              <w:pStyle w:val="TableText"/>
            </w:pPr>
          </w:p>
        </w:tc>
        <w:tc>
          <w:tcPr>
            <w:tcW w:w="856" w:type="pct"/>
          </w:tcPr>
          <w:p w14:paraId="70705E67" w14:textId="77777777" w:rsidR="003B4C83" w:rsidRPr="00031AE4" w:rsidRDefault="003B4C83" w:rsidP="00ED687D">
            <w:pPr>
              <w:pStyle w:val="TableText"/>
            </w:pPr>
          </w:p>
        </w:tc>
      </w:tr>
      <w:tr w:rsidR="003B4C83" w:rsidRPr="00031AE4" w14:paraId="697C0160" w14:textId="77777777" w:rsidTr="004C6660">
        <w:tc>
          <w:tcPr>
            <w:tcW w:w="289" w:type="pct"/>
            <w:vMerge/>
          </w:tcPr>
          <w:p w14:paraId="09512C04" w14:textId="77777777" w:rsidR="003B4C83" w:rsidRPr="00031AE4" w:rsidRDefault="003B4C83" w:rsidP="00ED687D">
            <w:pPr>
              <w:pStyle w:val="TableText"/>
            </w:pPr>
          </w:p>
        </w:tc>
        <w:tc>
          <w:tcPr>
            <w:tcW w:w="492" w:type="pct"/>
            <w:vMerge/>
          </w:tcPr>
          <w:p w14:paraId="0A12554C" w14:textId="77777777" w:rsidR="003B4C83" w:rsidRPr="00031AE4" w:rsidRDefault="003B4C83" w:rsidP="00ED687D">
            <w:pPr>
              <w:pStyle w:val="TableText"/>
            </w:pPr>
          </w:p>
        </w:tc>
        <w:tc>
          <w:tcPr>
            <w:tcW w:w="1081" w:type="pct"/>
            <w:vMerge/>
          </w:tcPr>
          <w:p w14:paraId="7C5EEECA" w14:textId="77777777" w:rsidR="003B4C83" w:rsidRPr="00031AE4" w:rsidRDefault="003B4C83" w:rsidP="00ED687D">
            <w:pPr>
              <w:pStyle w:val="TableText"/>
            </w:pPr>
          </w:p>
        </w:tc>
        <w:tc>
          <w:tcPr>
            <w:tcW w:w="760" w:type="pct"/>
          </w:tcPr>
          <w:p w14:paraId="60FBC5B3" w14:textId="77777777" w:rsidR="003B4C83" w:rsidRPr="00031AE4" w:rsidRDefault="003B4C83" w:rsidP="00ED687D">
            <w:pPr>
              <w:pStyle w:val="TableText"/>
            </w:pPr>
          </w:p>
        </w:tc>
        <w:tc>
          <w:tcPr>
            <w:tcW w:w="760" w:type="pct"/>
          </w:tcPr>
          <w:p w14:paraId="35DC49DB" w14:textId="77777777" w:rsidR="003B4C83" w:rsidRPr="00031AE4" w:rsidRDefault="003B4C83" w:rsidP="00ED687D">
            <w:pPr>
              <w:pStyle w:val="TableText"/>
            </w:pPr>
          </w:p>
        </w:tc>
        <w:tc>
          <w:tcPr>
            <w:tcW w:w="760" w:type="pct"/>
          </w:tcPr>
          <w:p w14:paraId="5F0A2AA0" w14:textId="77777777" w:rsidR="003B4C83" w:rsidRPr="00031AE4" w:rsidRDefault="003B4C83" w:rsidP="00ED687D">
            <w:pPr>
              <w:pStyle w:val="TableText"/>
            </w:pPr>
          </w:p>
        </w:tc>
        <w:tc>
          <w:tcPr>
            <w:tcW w:w="856" w:type="pct"/>
          </w:tcPr>
          <w:p w14:paraId="241234B0" w14:textId="77777777" w:rsidR="003B4C83" w:rsidRPr="00031AE4" w:rsidRDefault="003B4C83" w:rsidP="00ED687D">
            <w:pPr>
              <w:pStyle w:val="TableText"/>
            </w:pPr>
          </w:p>
        </w:tc>
      </w:tr>
      <w:tr w:rsidR="003B4C83" w:rsidRPr="00031AE4" w14:paraId="5FE03133" w14:textId="77777777" w:rsidTr="004C6660">
        <w:tc>
          <w:tcPr>
            <w:tcW w:w="289" w:type="pct"/>
            <w:vMerge w:val="restart"/>
          </w:tcPr>
          <w:p w14:paraId="554DBDFA" w14:textId="77777777" w:rsidR="003B4C83" w:rsidRPr="00031AE4" w:rsidRDefault="003B4C83" w:rsidP="00ED687D">
            <w:pPr>
              <w:pStyle w:val="TableText"/>
            </w:pPr>
          </w:p>
        </w:tc>
        <w:tc>
          <w:tcPr>
            <w:tcW w:w="492" w:type="pct"/>
            <w:vMerge w:val="restart"/>
          </w:tcPr>
          <w:p w14:paraId="227E1490" w14:textId="77777777" w:rsidR="003B4C83" w:rsidRPr="00031AE4" w:rsidRDefault="003B4C83" w:rsidP="00ED687D">
            <w:pPr>
              <w:pStyle w:val="TableText"/>
            </w:pPr>
          </w:p>
        </w:tc>
        <w:tc>
          <w:tcPr>
            <w:tcW w:w="1081" w:type="pct"/>
            <w:vMerge w:val="restart"/>
          </w:tcPr>
          <w:p w14:paraId="59E78BA3" w14:textId="77777777" w:rsidR="003B4C83" w:rsidRPr="00031AE4" w:rsidRDefault="003B4C83" w:rsidP="00ED687D">
            <w:pPr>
              <w:pStyle w:val="TableText"/>
            </w:pPr>
          </w:p>
        </w:tc>
        <w:tc>
          <w:tcPr>
            <w:tcW w:w="760" w:type="pct"/>
          </w:tcPr>
          <w:p w14:paraId="22E4D651" w14:textId="77777777" w:rsidR="003B4C83" w:rsidRPr="00031AE4" w:rsidRDefault="003B4C83" w:rsidP="00ED687D">
            <w:pPr>
              <w:pStyle w:val="TableText"/>
            </w:pPr>
          </w:p>
        </w:tc>
        <w:tc>
          <w:tcPr>
            <w:tcW w:w="760" w:type="pct"/>
          </w:tcPr>
          <w:p w14:paraId="3FFE9CB2" w14:textId="77777777" w:rsidR="003B4C83" w:rsidRPr="00031AE4" w:rsidRDefault="003B4C83" w:rsidP="00ED687D">
            <w:pPr>
              <w:pStyle w:val="TableText"/>
            </w:pPr>
          </w:p>
        </w:tc>
        <w:tc>
          <w:tcPr>
            <w:tcW w:w="760" w:type="pct"/>
          </w:tcPr>
          <w:p w14:paraId="25CE2624" w14:textId="77777777" w:rsidR="003B4C83" w:rsidRPr="00031AE4" w:rsidRDefault="003B4C83" w:rsidP="00ED687D">
            <w:pPr>
              <w:pStyle w:val="TableText"/>
            </w:pPr>
          </w:p>
        </w:tc>
        <w:tc>
          <w:tcPr>
            <w:tcW w:w="856" w:type="pct"/>
          </w:tcPr>
          <w:p w14:paraId="709A05DF" w14:textId="77777777" w:rsidR="003B4C83" w:rsidRPr="00031AE4" w:rsidRDefault="003B4C83" w:rsidP="00ED687D">
            <w:pPr>
              <w:pStyle w:val="TableText"/>
            </w:pPr>
          </w:p>
        </w:tc>
      </w:tr>
      <w:tr w:rsidR="003B4C83" w:rsidRPr="00031AE4" w14:paraId="07A616BD" w14:textId="77777777" w:rsidTr="004C6660">
        <w:tc>
          <w:tcPr>
            <w:tcW w:w="289" w:type="pct"/>
            <w:vMerge/>
          </w:tcPr>
          <w:p w14:paraId="36CC4EAA" w14:textId="77777777" w:rsidR="003B4C83" w:rsidRPr="00031AE4" w:rsidRDefault="003B4C83" w:rsidP="00ED687D">
            <w:pPr>
              <w:pStyle w:val="TableText"/>
            </w:pPr>
          </w:p>
        </w:tc>
        <w:tc>
          <w:tcPr>
            <w:tcW w:w="492" w:type="pct"/>
            <w:vMerge/>
          </w:tcPr>
          <w:p w14:paraId="56F2A121" w14:textId="77777777" w:rsidR="003B4C83" w:rsidRPr="00031AE4" w:rsidRDefault="003B4C83" w:rsidP="00ED687D">
            <w:pPr>
              <w:pStyle w:val="TableText"/>
            </w:pPr>
          </w:p>
        </w:tc>
        <w:tc>
          <w:tcPr>
            <w:tcW w:w="1081" w:type="pct"/>
            <w:vMerge/>
          </w:tcPr>
          <w:p w14:paraId="351C52DE" w14:textId="77777777" w:rsidR="003B4C83" w:rsidRPr="00031AE4" w:rsidRDefault="003B4C83" w:rsidP="00ED687D">
            <w:pPr>
              <w:pStyle w:val="TableText"/>
            </w:pPr>
          </w:p>
        </w:tc>
        <w:tc>
          <w:tcPr>
            <w:tcW w:w="760" w:type="pct"/>
          </w:tcPr>
          <w:p w14:paraId="1AA3ED5C" w14:textId="77777777" w:rsidR="003B4C83" w:rsidRPr="00031AE4" w:rsidRDefault="003B4C83" w:rsidP="00ED687D">
            <w:pPr>
              <w:pStyle w:val="TableText"/>
            </w:pPr>
          </w:p>
        </w:tc>
        <w:tc>
          <w:tcPr>
            <w:tcW w:w="760" w:type="pct"/>
          </w:tcPr>
          <w:p w14:paraId="1DD5ACAE" w14:textId="77777777" w:rsidR="003B4C83" w:rsidRPr="00031AE4" w:rsidRDefault="003B4C83" w:rsidP="00ED687D">
            <w:pPr>
              <w:pStyle w:val="TableText"/>
            </w:pPr>
          </w:p>
        </w:tc>
        <w:tc>
          <w:tcPr>
            <w:tcW w:w="760" w:type="pct"/>
          </w:tcPr>
          <w:p w14:paraId="294E42EA" w14:textId="77777777" w:rsidR="003B4C83" w:rsidRPr="00031AE4" w:rsidRDefault="003B4C83" w:rsidP="00ED687D">
            <w:pPr>
              <w:pStyle w:val="TableText"/>
            </w:pPr>
          </w:p>
        </w:tc>
        <w:tc>
          <w:tcPr>
            <w:tcW w:w="856" w:type="pct"/>
          </w:tcPr>
          <w:p w14:paraId="3A69CB39" w14:textId="77777777" w:rsidR="003B4C83" w:rsidRPr="00031AE4" w:rsidRDefault="003B4C83" w:rsidP="00ED687D">
            <w:pPr>
              <w:pStyle w:val="TableText"/>
            </w:pPr>
          </w:p>
        </w:tc>
      </w:tr>
      <w:tr w:rsidR="003B4C83" w:rsidRPr="00031AE4" w14:paraId="7523C00A" w14:textId="77777777" w:rsidTr="004C6660">
        <w:tc>
          <w:tcPr>
            <w:tcW w:w="289" w:type="pct"/>
            <w:vMerge/>
          </w:tcPr>
          <w:p w14:paraId="09C2F9A6" w14:textId="77777777" w:rsidR="003B4C83" w:rsidRPr="00031AE4" w:rsidRDefault="003B4C83" w:rsidP="00ED687D">
            <w:pPr>
              <w:pStyle w:val="TableText"/>
            </w:pPr>
          </w:p>
        </w:tc>
        <w:tc>
          <w:tcPr>
            <w:tcW w:w="492" w:type="pct"/>
            <w:vMerge/>
          </w:tcPr>
          <w:p w14:paraId="17F0167F" w14:textId="77777777" w:rsidR="003B4C83" w:rsidRPr="00031AE4" w:rsidRDefault="003B4C83" w:rsidP="00ED687D">
            <w:pPr>
              <w:pStyle w:val="TableText"/>
            </w:pPr>
          </w:p>
        </w:tc>
        <w:tc>
          <w:tcPr>
            <w:tcW w:w="1081" w:type="pct"/>
            <w:vMerge/>
          </w:tcPr>
          <w:p w14:paraId="709BBAA9" w14:textId="77777777" w:rsidR="003B4C83" w:rsidRPr="00031AE4" w:rsidRDefault="003B4C83" w:rsidP="00ED687D">
            <w:pPr>
              <w:pStyle w:val="TableText"/>
            </w:pPr>
          </w:p>
        </w:tc>
        <w:tc>
          <w:tcPr>
            <w:tcW w:w="760" w:type="pct"/>
          </w:tcPr>
          <w:p w14:paraId="2154CBE6" w14:textId="77777777" w:rsidR="003B4C83" w:rsidRPr="00031AE4" w:rsidRDefault="003B4C83" w:rsidP="00ED687D">
            <w:pPr>
              <w:pStyle w:val="TableText"/>
            </w:pPr>
          </w:p>
        </w:tc>
        <w:tc>
          <w:tcPr>
            <w:tcW w:w="760" w:type="pct"/>
          </w:tcPr>
          <w:p w14:paraId="4D1EFC9D" w14:textId="77777777" w:rsidR="003B4C83" w:rsidRPr="00031AE4" w:rsidRDefault="003B4C83" w:rsidP="00ED687D">
            <w:pPr>
              <w:pStyle w:val="TableText"/>
            </w:pPr>
          </w:p>
        </w:tc>
        <w:tc>
          <w:tcPr>
            <w:tcW w:w="760" w:type="pct"/>
          </w:tcPr>
          <w:p w14:paraId="38CDE682" w14:textId="77777777" w:rsidR="003B4C83" w:rsidRPr="00031AE4" w:rsidRDefault="003B4C83" w:rsidP="00ED687D">
            <w:pPr>
              <w:pStyle w:val="TableText"/>
            </w:pPr>
          </w:p>
        </w:tc>
        <w:tc>
          <w:tcPr>
            <w:tcW w:w="856" w:type="pct"/>
          </w:tcPr>
          <w:p w14:paraId="4E10CA0A" w14:textId="77777777" w:rsidR="003B4C83" w:rsidRPr="00031AE4" w:rsidRDefault="003B4C83" w:rsidP="00ED687D">
            <w:pPr>
              <w:pStyle w:val="TableText"/>
            </w:pPr>
          </w:p>
        </w:tc>
      </w:tr>
      <w:tr w:rsidR="003B4C83" w:rsidRPr="00031AE4" w14:paraId="25608841" w14:textId="77777777" w:rsidTr="004C6660">
        <w:tc>
          <w:tcPr>
            <w:tcW w:w="289" w:type="pct"/>
            <w:vMerge w:val="restart"/>
          </w:tcPr>
          <w:p w14:paraId="778B3ABD" w14:textId="77777777" w:rsidR="003B4C83" w:rsidRPr="00031AE4" w:rsidRDefault="003B4C83" w:rsidP="00ED687D">
            <w:pPr>
              <w:pStyle w:val="TableText"/>
            </w:pPr>
          </w:p>
        </w:tc>
        <w:tc>
          <w:tcPr>
            <w:tcW w:w="492" w:type="pct"/>
            <w:vMerge w:val="restart"/>
          </w:tcPr>
          <w:p w14:paraId="33594F49" w14:textId="77777777" w:rsidR="003B4C83" w:rsidRPr="00031AE4" w:rsidRDefault="003B4C83" w:rsidP="00ED687D">
            <w:pPr>
              <w:pStyle w:val="TableText"/>
            </w:pPr>
          </w:p>
        </w:tc>
        <w:tc>
          <w:tcPr>
            <w:tcW w:w="1081" w:type="pct"/>
            <w:vMerge w:val="restart"/>
          </w:tcPr>
          <w:p w14:paraId="04436948" w14:textId="77777777" w:rsidR="003B4C83" w:rsidRPr="00031AE4" w:rsidRDefault="003B4C83" w:rsidP="00ED687D">
            <w:pPr>
              <w:pStyle w:val="TableText"/>
            </w:pPr>
          </w:p>
        </w:tc>
        <w:tc>
          <w:tcPr>
            <w:tcW w:w="760" w:type="pct"/>
          </w:tcPr>
          <w:p w14:paraId="292AA6C1" w14:textId="77777777" w:rsidR="003B4C83" w:rsidRPr="00031AE4" w:rsidRDefault="003B4C83" w:rsidP="00ED687D">
            <w:pPr>
              <w:pStyle w:val="TableText"/>
            </w:pPr>
          </w:p>
        </w:tc>
        <w:tc>
          <w:tcPr>
            <w:tcW w:w="760" w:type="pct"/>
          </w:tcPr>
          <w:p w14:paraId="644C0B69" w14:textId="77777777" w:rsidR="003B4C83" w:rsidRPr="00031AE4" w:rsidRDefault="003B4C83" w:rsidP="00ED687D">
            <w:pPr>
              <w:pStyle w:val="TableText"/>
            </w:pPr>
          </w:p>
        </w:tc>
        <w:tc>
          <w:tcPr>
            <w:tcW w:w="760" w:type="pct"/>
          </w:tcPr>
          <w:p w14:paraId="545E980E" w14:textId="77777777" w:rsidR="003B4C83" w:rsidRPr="00031AE4" w:rsidRDefault="003B4C83" w:rsidP="00ED687D">
            <w:pPr>
              <w:pStyle w:val="TableText"/>
            </w:pPr>
          </w:p>
        </w:tc>
        <w:tc>
          <w:tcPr>
            <w:tcW w:w="856" w:type="pct"/>
          </w:tcPr>
          <w:p w14:paraId="4BFC33EA" w14:textId="77777777" w:rsidR="003B4C83" w:rsidRPr="00031AE4" w:rsidRDefault="003B4C83" w:rsidP="00ED687D">
            <w:pPr>
              <w:pStyle w:val="TableText"/>
            </w:pPr>
          </w:p>
        </w:tc>
      </w:tr>
      <w:tr w:rsidR="003B4C83" w:rsidRPr="00031AE4" w14:paraId="1FB2DB74" w14:textId="77777777" w:rsidTr="004C6660">
        <w:tc>
          <w:tcPr>
            <w:tcW w:w="289" w:type="pct"/>
            <w:vMerge/>
          </w:tcPr>
          <w:p w14:paraId="0357DCD7" w14:textId="77777777" w:rsidR="003B4C83" w:rsidRPr="00031AE4" w:rsidRDefault="003B4C83" w:rsidP="00ED687D">
            <w:pPr>
              <w:pStyle w:val="TableText"/>
            </w:pPr>
          </w:p>
        </w:tc>
        <w:tc>
          <w:tcPr>
            <w:tcW w:w="492" w:type="pct"/>
            <w:vMerge/>
          </w:tcPr>
          <w:p w14:paraId="5CBFD28F" w14:textId="77777777" w:rsidR="003B4C83" w:rsidRPr="00031AE4" w:rsidRDefault="003B4C83" w:rsidP="00ED687D">
            <w:pPr>
              <w:pStyle w:val="TableText"/>
            </w:pPr>
          </w:p>
        </w:tc>
        <w:tc>
          <w:tcPr>
            <w:tcW w:w="1081" w:type="pct"/>
            <w:vMerge/>
          </w:tcPr>
          <w:p w14:paraId="45FDA977" w14:textId="77777777" w:rsidR="003B4C83" w:rsidRPr="00031AE4" w:rsidRDefault="003B4C83" w:rsidP="00ED687D">
            <w:pPr>
              <w:pStyle w:val="TableText"/>
            </w:pPr>
          </w:p>
        </w:tc>
        <w:tc>
          <w:tcPr>
            <w:tcW w:w="760" w:type="pct"/>
          </w:tcPr>
          <w:p w14:paraId="2F5B1B30" w14:textId="77777777" w:rsidR="003B4C83" w:rsidRPr="00031AE4" w:rsidRDefault="003B4C83" w:rsidP="00ED687D">
            <w:pPr>
              <w:pStyle w:val="TableText"/>
            </w:pPr>
          </w:p>
        </w:tc>
        <w:tc>
          <w:tcPr>
            <w:tcW w:w="760" w:type="pct"/>
          </w:tcPr>
          <w:p w14:paraId="552EDBED" w14:textId="77777777" w:rsidR="003B4C83" w:rsidRPr="00031AE4" w:rsidRDefault="003B4C83" w:rsidP="00ED687D">
            <w:pPr>
              <w:pStyle w:val="TableText"/>
            </w:pPr>
          </w:p>
        </w:tc>
        <w:tc>
          <w:tcPr>
            <w:tcW w:w="760" w:type="pct"/>
          </w:tcPr>
          <w:p w14:paraId="01B7E4A0" w14:textId="77777777" w:rsidR="003B4C83" w:rsidRPr="00031AE4" w:rsidRDefault="003B4C83" w:rsidP="00ED687D">
            <w:pPr>
              <w:pStyle w:val="TableText"/>
            </w:pPr>
          </w:p>
        </w:tc>
        <w:tc>
          <w:tcPr>
            <w:tcW w:w="856" w:type="pct"/>
          </w:tcPr>
          <w:p w14:paraId="06CA7338" w14:textId="77777777" w:rsidR="003B4C83" w:rsidRPr="00031AE4" w:rsidRDefault="003B4C83" w:rsidP="00ED687D">
            <w:pPr>
              <w:pStyle w:val="TableText"/>
            </w:pPr>
          </w:p>
        </w:tc>
      </w:tr>
      <w:tr w:rsidR="003B4C83" w:rsidRPr="00031AE4" w14:paraId="319E68D6" w14:textId="77777777" w:rsidTr="004C6660">
        <w:tc>
          <w:tcPr>
            <w:tcW w:w="289" w:type="pct"/>
            <w:vMerge/>
          </w:tcPr>
          <w:p w14:paraId="2B99ACC7" w14:textId="77777777" w:rsidR="003B4C83" w:rsidRPr="00031AE4" w:rsidRDefault="003B4C83" w:rsidP="00ED687D">
            <w:pPr>
              <w:pStyle w:val="TableText"/>
            </w:pPr>
          </w:p>
        </w:tc>
        <w:tc>
          <w:tcPr>
            <w:tcW w:w="492" w:type="pct"/>
            <w:vMerge/>
          </w:tcPr>
          <w:p w14:paraId="41860900" w14:textId="77777777" w:rsidR="003B4C83" w:rsidRPr="00031AE4" w:rsidRDefault="003B4C83" w:rsidP="00ED687D">
            <w:pPr>
              <w:pStyle w:val="TableText"/>
            </w:pPr>
          </w:p>
        </w:tc>
        <w:tc>
          <w:tcPr>
            <w:tcW w:w="1081" w:type="pct"/>
            <w:vMerge/>
          </w:tcPr>
          <w:p w14:paraId="4E1417C2" w14:textId="77777777" w:rsidR="003B4C83" w:rsidRPr="00031AE4" w:rsidRDefault="003B4C83" w:rsidP="00ED687D">
            <w:pPr>
              <w:pStyle w:val="TableText"/>
            </w:pPr>
          </w:p>
        </w:tc>
        <w:tc>
          <w:tcPr>
            <w:tcW w:w="760" w:type="pct"/>
          </w:tcPr>
          <w:p w14:paraId="73E04C09" w14:textId="77777777" w:rsidR="003B4C83" w:rsidRPr="00031AE4" w:rsidRDefault="003B4C83" w:rsidP="00ED687D">
            <w:pPr>
              <w:pStyle w:val="TableText"/>
            </w:pPr>
          </w:p>
        </w:tc>
        <w:tc>
          <w:tcPr>
            <w:tcW w:w="760" w:type="pct"/>
          </w:tcPr>
          <w:p w14:paraId="7ED1D7F2" w14:textId="77777777" w:rsidR="003B4C83" w:rsidRPr="00031AE4" w:rsidRDefault="003B4C83" w:rsidP="00ED687D">
            <w:pPr>
              <w:pStyle w:val="TableText"/>
            </w:pPr>
          </w:p>
        </w:tc>
        <w:tc>
          <w:tcPr>
            <w:tcW w:w="760" w:type="pct"/>
          </w:tcPr>
          <w:p w14:paraId="535667A8" w14:textId="77777777" w:rsidR="003B4C83" w:rsidRPr="00031AE4" w:rsidRDefault="003B4C83" w:rsidP="00ED687D">
            <w:pPr>
              <w:pStyle w:val="TableText"/>
            </w:pPr>
          </w:p>
        </w:tc>
        <w:tc>
          <w:tcPr>
            <w:tcW w:w="856" w:type="pct"/>
          </w:tcPr>
          <w:p w14:paraId="34D384E7" w14:textId="77777777" w:rsidR="003B4C83" w:rsidRPr="00031AE4" w:rsidRDefault="003B4C83" w:rsidP="00ED687D">
            <w:pPr>
              <w:pStyle w:val="TableText"/>
            </w:pPr>
          </w:p>
        </w:tc>
      </w:tr>
      <w:tr w:rsidR="003B4C83" w:rsidRPr="00031AE4" w14:paraId="0BE33752" w14:textId="77777777" w:rsidTr="004C6660">
        <w:tc>
          <w:tcPr>
            <w:tcW w:w="289" w:type="pct"/>
            <w:vMerge w:val="restart"/>
          </w:tcPr>
          <w:p w14:paraId="2528A832" w14:textId="77777777" w:rsidR="003B4C83" w:rsidRPr="00031AE4" w:rsidRDefault="003B4C83" w:rsidP="00ED687D">
            <w:pPr>
              <w:pStyle w:val="TableText"/>
            </w:pPr>
          </w:p>
        </w:tc>
        <w:tc>
          <w:tcPr>
            <w:tcW w:w="492" w:type="pct"/>
            <w:vMerge w:val="restart"/>
          </w:tcPr>
          <w:p w14:paraId="23C94076" w14:textId="77777777" w:rsidR="003B4C83" w:rsidRPr="00031AE4" w:rsidRDefault="003B4C83" w:rsidP="00ED687D">
            <w:pPr>
              <w:pStyle w:val="TableText"/>
            </w:pPr>
          </w:p>
        </w:tc>
        <w:tc>
          <w:tcPr>
            <w:tcW w:w="1081" w:type="pct"/>
            <w:vMerge w:val="restart"/>
          </w:tcPr>
          <w:p w14:paraId="7ABAAE7A" w14:textId="77777777" w:rsidR="003B4C83" w:rsidRPr="00031AE4" w:rsidRDefault="003B4C83" w:rsidP="00ED687D">
            <w:pPr>
              <w:pStyle w:val="TableText"/>
            </w:pPr>
          </w:p>
        </w:tc>
        <w:tc>
          <w:tcPr>
            <w:tcW w:w="760" w:type="pct"/>
          </w:tcPr>
          <w:p w14:paraId="66C486B0" w14:textId="77777777" w:rsidR="003B4C83" w:rsidRPr="00031AE4" w:rsidRDefault="003B4C83" w:rsidP="00ED687D">
            <w:pPr>
              <w:pStyle w:val="TableText"/>
            </w:pPr>
          </w:p>
        </w:tc>
        <w:tc>
          <w:tcPr>
            <w:tcW w:w="760" w:type="pct"/>
          </w:tcPr>
          <w:p w14:paraId="1C6FFE42" w14:textId="77777777" w:rsidR="003B4C83" w:rsidRPr="00031AE4" w:rsidRDefault="003B4C83" w:rsidP="00ED687D">
            <w:pPr>
              <w:pStyle w:val="TableText"/>
            </w:pPr>
          </w:p>
        </w:tc>
        <w:tc>
          <w:tcPr>
            <w:tcW w:w="760" w:type="pct"/>
          </w:tcPr>
          <w:p w14:paraId="0F79E82C" w14:textId="77777777" w:rsidR="003B4C83" w:rsidRPr="00031AE4" w:rsidRDefault="003B4C83" w:rsidP="00ED687D">
            <w:pPr>
              <w:pStyle w:val="TableText"/>
            </w:pPr>
          </w:p>
        </w:tc>
        <w:tc>
          <w:tcPr>
            <w:tcW w:w="856" w:type="pct"/>
          </w:tcPr>
          <w:p w14:paraId="52CC8A51" w14:textId="77777777" w:rsidR="003B4C83" w:rsidRPr="00031AE4" w:rsidRDefault="003B4C83" w:rsidP="00ED687D">
            <w:pPr>
              <w:pStyle w:val="TableText"/>
            </w:pPr>
          </w:p>
        </w:tc>
      </w:tr>
      <w:tr w:rsidR="003B4C83" w:rsidRPr="00031AE4" w14:paraId="1FAC3D0E" w14:textId="77777777" w:rsidTr="004C6660">
        <w:tc>
          <w:tcPr>
            <w:tcW w:w="289" w:type="pct"/>
            <w:vMerge/>
          </w:tcPr>
          <w:p w14:paraId="26CDFBDD" w14:textId="77777777" w:rsidR="003B4C83" w:rsidRPr="00031AE4" w:rsidRDefault="003B4C83" w:rsidP="00ED687D">
            <w:pPr>
              <w:pStyle w:val="TableText"/>
            </w:pPr>
          </w:p>
        </w:tc>
        <w:tc>
          <w:tcPr>
            <w:tcW w:w="492" w:type="pct"/>
            <w:vMerge/>
          </w:tcPr>
          <w:p w14:paraId="4744142B" w14:textId="77777777" w:rsidR="003B4C83" w:rsidRPr="00031AE4" w:rsidRDefault="003B4C83" w:rsidP="00ED687D">
            <w:pPr>
              <w:pStyle w:val="TableText"/>
            </w:pPr>
          </w:p>
        </w:tc>
        <w:tc>
          <w:tcPr>
            <w:tcW w:w="1081" w:type="pct"/>
            <w:vMerge/>
          </w:tcPr>
          <w:p w14:paraId="19C68905" w14:textId="77777777" w:rsidR="003B4C83" w:rsidRPr="00031AE4" w:rsidRDefault="003B4C83" w:rsidP="00ED687D">
            <w:pPr>
              <w:pStyle w:val="TableText"/>
            </w:pPr>
          </w:p>
        </w:tc>
        <w:tc>
          <w:tcPr>
            <w:tcW w:w="760" w:type="pct"/>
          </w:tcPr>
          <w:p w14:paraId="70833EA9" w14:textId="77777777" w:rsidR="003B4C83" w:rsidRPr="00031AE4" w:rsidRDefault="003B4C83" w:rsidP="00ED687D">
            <w:pPr>
              <w:pStyle w:val="TableText"/>
            </w:pPr>
          </w:p>
        </w:tc>
        <w:tc>
          <w:tcPr>
            <w:tcW w:w="760" w:type="pct"/>
          </w:tcPr>
          <w:p w14:paraId="7607BBEC" w14:textId="77777777" w:rsidR="003B4C83" w:rsidRPr="00031AE4" w:rsidRDefault="003B4C83" w:rsidP="00ED687D">
            <w:pPr>
              <w:pStyle w:val="TableText"/>
            </w:pPr>
          </w:p>
        </w:tc>
        <w:tc>
          <w:tcPr>
            <w:tcW w:w="760" w:type="pct"/>
          </w:tcPr>
          <w:p w14:paraId="21C1478B" w14:textId="77777777" w:rsidR="003B4C83" w:rsidRPr="00031AE4" w:rsidRDefault="003B4C83" w:rsidP="00ED687D">
            <w:pPr>
              <w:pStyle w:val="TableText"/>
            </w:pPr>
          </w:p>
        </w:tc>
        <w:tc>
          <w:tcPr>
            <w:tcW w:w="856" w:type="pct"/>
          </w:tcPr>
          <w:p w14:paraId="0EE26E40" w14:textId="77777777" w:rsidR="003B4C83" w:rsidRPr="00031AE4" w:rsidRDefault="003B4C83" w:rsidP="00ED687D">
            <w:pPr>
              <w:pStyle w:val="TableText"/>
            </w:pPr>
          </w:p>
        </w:tc>
      </w:tr>
      <w:tr w:rsidR="003B4C83" w:rsidRPr="00031AE4" w14:paraId="13770DB8" w14:textId="77777777" w:rsidTr="004C6660">
        <w:tc>
          <w:tcPr>
            <w:tcW w:w="289" w:type="pct"/>
            <w:vMerge/>
          </w:tcPr>
          <w:p w14:paraId="2DAF1795" w14:textId="77777777" w:rsidR="003B4C83" w:rsidRPr="00031AE4" w:rsidRDefault="003B4C83" w:rsidP="00ED687D">
            <w:pPr>
              <w:pStyle w:val="TableText"/>
            </w:pPr>
          </w:p>
        </w:tc>
        <w:tc>
          <w:tcPr>
            <w:tcW w:w="492" w:type="pct"/>
            <w:vMerge/>
          </w:tcPr>
          <w:p w14:paraId="31286C46" w14:textId="77777777" w:rsidR="003B4C83" w:rsidRPr="00031AE4" w:rsidRDefault="003B4C83" w:rsidP="00ED687D">
            <w:pPr>
              <w:pStyle w:val="TableText"/>
            </w:pPr>
          </w:p>
        </w:tc>
        <w:tc>
          <w:tcPr>
            <w:tcW w:w="1081" w:type="pct"/>
            <w:vMerge/>
          </w:tcPr>
          <w:p w14:paraId="76CE754B" w14:textId="77777777" w:rsidR="003B4C83" w:rsidRPr="00031AE4" w:rsidRDefault="003B4C83" w:rsidP="00ED687D">
            <w:pPr>
              <w:pStyle w:val="TableText"/>
            </w:pPr>
          </w:p>
        </w:tc>
        <w:tc>
          <w:tcPr>
            <w:tcW w:w="760" w:type="pct"/>
          </w:tcPr>
          <w:p w14:paraId="6976C377" w14:textId="77777777" w:rsidR="003B4C83" w:rsidRPr="00031AE4" w:rsidRDefault="003B4C83" w:rsidP="00ED687D">
            <w:pPr>
              <w:pStyle w:val="TableText"/>
            </w:pPr>
          </w:p>
        </w:tc>
        <w:tc>
          <w:tcPr>
            <w:tcW w:w="760" w:type="pct"/>
          </w:tcPr>
          <w:p w14:paraId="0C35AAF0" w14:textId="77777777" w:rsidR="003B4C83" w:rsidRPr="00031AE4" w:rsidRDefault="003B4C83" w:rsidP="00ED687D">
            <w:pPr>
              <w:pStyle w:val="TableText"/>
            </w:pPr>
          </w:p>
        </w:tc>
        <w:tc>
          <w:tcPr>
            <w:tcW w:w="760" w:type="pct"/>
          </w:tcPr>
          <w:p w14:paraId="01EB7296" w14:textId="77777777" w:rsidR="003B4C83" w:rsidRPr="00031AE4" w:rsidRDefault="003B4C83" w:rsidP="00ED687D">
            <w:pPr>
              <w:pStyle w:val="TableText"/>
            </w:pPr>
          </w:p>
        </w:tc>
        <w:tc>
          <w:tcPr>
            <w:tcW w:w="856" w:type="pct"/>
          </w:tcPr>
          <w:p w14:paraId="40979D37" w14:textId="77777777" w:rsidR="003B4C83" w:rsidRPr="00031AE4" w:rsidRDefault="003B4C83" w:rsidP="00ED687D">
            <w:pPr>
              <w:pStyle w:val="TableText"/>
            </w:pPr>
          </w:p>
        </w:tc>
      </w:tr>
      <w:tr w:rsidR="003B4C83" w:rsidRPr="00031AE4" w14:paraId="4814F89C" w14:textId="77777777" w:rsidTr="004C6660">
        <w:tc>
          <w:tcPr>
            <w:tcW w:w="289" w:type="pct"/>
            <w:vMerge w:val="restart"/>
          </w:tcPr>
          <w:p w14:paraId="595601F1" w14:textId="77777777" w:rsidR="003B4C83" w:rsidRPr="00031AE4" w:rsidRDefault="003B4C83" w:rsidP="00ED687D">
            <w:pPr>
              <w:pStyle w:val="TableText"/>
            </w:pPr>
          </w:p>
        </w:tc>
        <w:tc>
          <w:tcPr>
            <w:tcW w:w="492" w:type="pct"/>
            <w:vMerge w:val="restart"/>
          </w:tcPr>
          <w:p w14:paraId="539559EF" w14:textId="77777777" w:rsidR="003B4C83" w:rsidRPr="00031AE4" w:rsidRDefault="003B4C83" w:rsidP="00ED687D">
            <w:pPr>
              <w:pStyle w:val="TableText"/>
            </w:pPr>
          </w:p>
        </w:tc>
        <w:tc>
          <w:tcPr>
            <w:tcW w:w="1081" w:type="pct"/>
            <w:vMerge w:val="restart"/>
          </w:tcPr>
          <w:p w14:paraId="23A8086F" w14:textId="77777777" w:rsidR="003B4C83" w:rsidRPr="00031AE4" w:rsidRDefault="003B4C83" w:rsidP="00ED687D">
            <w:pPr>
              <w:pStyle w:val="TableText"/>
            </w:pPr>
          </w:p>
        </w:tc>
        <w:tc>
          <w:tcPr>
            <w:tcW w:w="760" w:type="pct"/>
          </w:tcPr>
          <w:p w14:paraId="00583F4E" w14:textId="77777777" w:rsidR="003B4C83" w:rsidRPr="00031AE4" w:rsidRDefault="003B4C83" w:rsidP="00ED687D">
            <w:pPr>
              <w:pStyle w:val="TableText"/>
            </w:pPr>
          </w:p>
        </w:tc>
        <w:tc>
          <w:tcPr>
            <w:tcW w:w="760" w:type="pct"/>
          </w:tcPr>
          <w:p w14:paraId="5481308F" w14:textId="77777777" w:rsidR="003B4C83" w:rsidRPr="00031AE4" w:rsidRDefault="003B4C83" w:rsidP="00ED687D">
            <w:pPr>
              <w:pStyle w:val="TableText"/>
            </w:pPr>
          </w:p>
        </w:tc>
        <w:tc>
          <w:tcPr>
            <w:tcW w:w="760" w:type="pct"/>
          </w:tcPr>
          <w:p w14:paraId="7B30B1A4" w14:textId="77777777" w:rsidR="003B4C83" w:rsidRPr="00031AE4" w:rsidRDefault="003B4C83" w:rsidP="00ED687D">
            <w:pPr>
              <w:pStyle w:val="TableText"/>
            </w:pPr>
          </w:p>
        </w:tc>
        <w:tc>
          <w:tcPr>
            <w:tcW w:w="856" w:type="pct"/>
          </w:tcPr>
          <w:p w14:paraId="161BEB0C" w14:textId="77777777" w:rsidR="003B4C83" w:rsidRPr="00031AE4" w:rsidRDefault="003B4C83" w:rsidP="00ED687D">
            <w:pPr>
              <w:pStyle w:val="TableText"/>
            </w:pPr>
          </w:p>
        </w:tc>
      </w:tr>
      <w:tr w:rsidR="003B4C83" w:rsidRPr="00031AE4" w14:paraId="7E6A4EED" w14:textId="77777777" w:rsidTr="004C6660">
        <w:tc>
          <w:tcPr>
            <w:tcW w:w="289" w:type="pct"/>
            <w:vMerge/>
          </w:tcPr>
          <w:p w14:paraId="67925CED" w14:textId="77777777" w:rsidR="003B4C83" w:rsidRPr="00031AE4" w:rsidRDefault="003B4C83" w:rsidP="00ED687D">
            <w:pPr>
              <w:pStyle w:val="TableText"/>
            </w:pPr>
          </w:p>
        </w:tc>
        <w:tc>
          <w:tcPr>
            <w:tcW w:w="492" w:type="pct"/>
            <w:vMerge/>
          </w:tcPr>
          <w:p w14:paraId="7503CB48" w14:textId="77777777" w:rsidR="003B4C83" w:rsidRPr="00031AE4" w:rsidRDefault="003B4C83" w:rsidP="00ED687D">
            <w:pPr>
              <w:pStyle w:val="TableText"/>
            </w:pPr>
          </w:p>
        </w:tc>
        <w:tc>
          <w:tcPr>
            <w:tcW w:w="1081" w:type="pct"/>
            <w:vMerge/>
          </w:tcPr>
          <w:p w14:paraId="2D9A8B88" w14:textId="77777777" w:rsidR="003B4C83" w:rsidRPr="00031AE4" w:rsidRDefault="003B4C83" w:rsidP="00ED687D">
            <w:pPr>
              <w:pStyle w:val="TableText"/>
            </w:pPr>
          </w:p>
        </w:tc>
        <w:tc>
          <w:tcPr>
            <w:tcW w:w="760" w:type="pct"/>
          </w:tcPr>
          <w:p w14:paraId="1CE7BC59" w14:textId="77777777" w:rsidR="003B4C83" w:rsidRPr="00031AE4" w:rsidRDefault="003B4C83" w:rsidP="00ED687D">
            <w:pPr>
              <w:pStyle w:val="TableText"/>
            </w:pPr>
          </w:p>
        </w:tc>
        <w:tc>
          <w:tcPr>
            <w:tcW w:w="760" w:type="pct"/>
          </w:tcPr>
          <w:p w14:paraId="013150F1" w14:textId="77777777" w:rsidR="003B4C83" w:rsidRPr="00031AE4" w:rsidRDefault="003B4C83" w:rsidP="00ED687D">
            <w:pPr>
              <w:pStyle w:val="TableText"/>
            </w:pPr>
          </w:p>
        </w:tc>
        <w:tc>
          <w:tcPr>
            <w:tcW w:w="760" w:type="pct"/>
          </w:tcPr>
          <w:p w14:paraId="5BFAE047" w14:textId="77777777" w:rsidR="003B4C83" w:rsidRPr="00031AE4" w:rsidRDefault="003B4C83" w:rsidP="00ED687D">
            <w:pPr>
              <w:pStyle w:val="TableText"/>
            </w:pPr>
          </w:p>
        </w:tc>
        <w:tc>
          <w:tcPr>
            <w:tcW w:w="856" w:type="pct"/>
          </w:tcPr>
          <w:p w14:paraId="427ADC82" w14:textId="77777777" w:rsidR="003B4C83" w:rsidRPr="00031AE4" w:rsidRDefault="003B4C83" w:rsidP="00ED687D">
            <w:pPr>
              <w:pStyle w:val="TableText"/>
            </w:pPr>
          </w:p>
        </w:tc>
      </w:tr>
      <w:tr w:rsidR="003B4C83" w:rsidRPr="00031AE4" w14:paraId="59E3D8DE" w14:textId="77777777" w:rsidTr="004C6660">
        <w:tc>
          <w:tcPr>
            <w:tcW w:w="289" w:type="pct"/>
            <w:vMerge/>
          </w:tcPr>
          <w:p w14:paraId="4F62C2EC" w14:textId="77777777" w:rsidR="003B4C83" w:rsidRPr="00031AE4" w:rsidRDefault="003B4C83" w:rsidP="00ED687D">
            <w:pPr>
              <w:pStyle w:val="TableText"/>
            </w:pPr>
          </w:p>
        </w:tc>
        <w:tc>
          <w:tcPr>
            <w:tcW w:w="492" w:type="pct"/>
            <w:vMerge/>
          </w:tcPr>
          <w:p w14:paraId="1ADCB612" w14:textId="77777777" w:rsidR="003B4C83" w:rsidRPr="00031AE4" w:rsidRDefault="003B4C83" w:rsidP="00ED687D">
            <w:pPr>
              <w:pStyle w:val="TableText"/>
            </w:pPr>
          </w:p>
        </w:tc>
        <w:tc>
          <w:tcPr>
            <w:tcW w:w="1081" w:type="pct"/>
            <w:vMerge/>
          </w:tcPr>
          <w:p w14:paraId="20419E51" w14:textId="77777777" w:rsidR="003B4C83" w:rsidRPr="00031AE4" w:rsidRDefault="003B4C83" w:rsidP="00ED687D">
            <w:pPr>
              <w:pStyle w:val="TableText"/>
            </w:pPr>
          </w:p>
        </w:tc>
        <w:tc>
          <w:tcPr>
            <w:tcW w:w="760" w:type="pct"/>
          </w:tcPr>
          <w:p w14:paraId="106351BC" w14:textId="77777777" w:rsidR="003B4C83" w:rsidRPr="00031AE4" w:rsidRDefault="003B4C83" w:rsidP="00ED687D">
            <w:pPr>
              <w:pStyle w:val="TableText"/>
            </w:pPr>
          </w:p>
        </w:tc>
        <w:tc>
          <w:tcPr>
            <w:tcW w:w="760" w:type="pct"/>
          </w:tcPr>
          <w:p w14:paraId="4D4357A3" w14:textId="77777777" w:rsidR="003B4C83" w:rsidRPr="00031AE4" w:rsidRDefault="003B4C83" w:rsidP="00ED687D">
            <w:pPr>
              <w:pStyle w:val="TableText"/>
            </w:pPr>
          </w:p>
        </w:tc>
        <w:tc>
          <w:tcPr>
            <w:tcW w:w="760" w:type="pct"/>
          </w:tcPr>
          <w:p w14:paraId="2B85E6DA" w14:textId="77777777" w:rsidR="003B4C83" w:rsidRPr="00031AE4" w:rsidRDefault="003B4C83" w:rsidP="00ED687D">
            <w:pPr>
              <w:pStyle w:val="TableText"/>
            </w:pPr>
          </w:p>
        </w:tc>
        <w:tc>
          <w:tcPr>
            <w:tcW w:w="856" w:type="pct"/>
          </w:tcPr>
          <w:p w14:paraId="4AF5FC7B" w14:textId="77777777" w:rsidR="003B4C83" w:rsidRPr="00031AE4" w:rsidRDefault="003B4C83" w:rsidP="00ED687D">
            <w:pPr>
              <w:pStyle w:val="TableText"/>
            </w:pPr>
          </w:p>
        </w:tc>
      </w:tr>
      <w:tr w:rsidR="003B4C83" w:rsidRPr="00031AE4" w14:paraId="53468CF9" w14:textId="77777777" w:rsidTr="004C6660">
        <w:tc>
          <w:tcPr>
            <w:tcW w:w="289" w:type="pct"/>
            <w:vMerge w:val="restart"/>
          </w:tcPr>
          <w:p w14:paraId="1503A2DB" w14:textId="77777777" w:rsidR="003B4C83" w:rsidRPr="00031AE4" w:rsidRDefault="003B4C83" w:rsidP="00ED687D">
            <w:pPr>
              <w:pStyle w:val="TableText"/>
            </w:pPr>
          </w:p>
        </w:tc>
        <w:tc>
          <w:tcPr>
            <w:tcW w:w="492" w:type="pct"/>
            <w:vMerge w:val="restart"/>
          </w:tcPr>
          <w:p w14:paraId="478B55BE" w14:textId="77777777" w:rsidR="003B4C83" w:rsidRPr="00031AE4" w:rsidRDefault="003B4C83" w:rsidP="00ED687D">
            <w:pPr>
              <w:pStyle w:val="TableText"/>
            </w:pPr>
          </w:p>
        </w:tc>
        <w:tc>
          <w:tcPr>
            <w:tcW w:w="1081" w:type="pct"/>
            <w:vMerge w:val="restart"/>
          </w:tcPr>
          <w:p w14:paraId="47653DFA" w14:textId="77777777" w:rsidR="003B4C83" w:rsidRPr="00031AE4" w:rsidRDefault="003B4C83" w:rsidP="00ED687D">
            <w:pPr>
              <w:pStyle w:val="TableText"/>
            </w:pPr>
          </w:p>
        </w:tc>
        <w:tc>
          <w:tcPr>
            <w:tcW w:w="760" w:type="pct"/>
          </w:tcPr>
          <w:p w14:paraId="12078580" w14:textId="77777777" w:rsidR="003B4C83" w:rsidRPr="00031AE4" w:rsidRDefault="003B4C83" w:rsidP="00ED687D">
            <w:pPr>
              <w:pStyle w:val="TableText"/>
            </w:pPr>
          </w:p>
        </w:tc>
        <w:tc>
          <w:tcPr>
            <w:tcW w:w="760" w:type="pct"/>
          </w:tcPr>
          <w:p w14:paraId="459945A2" w14:textId="77777777" w:rsidR="003B4C83" w:rsidRPr="00031AE4" w:rsidRDefault="003B4C83" w:rsidP="00ED687D">
            <w:pPr>
              <w:pStyle w:val="TableText"/>
            </w:pPr>
          </w:p>
        </w:tc>
        <w:tc>
          <w:tcPr>
            <w:tcW w:w="760" w:type="pct"/>
          </w:tcPr>
          <w:p w14:paraId="2411324B" w14:textId="77777777" w:rsidR="003B4C83" w:rsidRPr="00031AE4" w:rsidRDefault="003B4C83" w:rsidP="00ED687D">
            <w:pPr>
              <w:pStyle w:val="TableText"/>
            </w:pPr>
          </w:p>
        </w:tc>
        <w:tc>
          <w:tcPr>
            <w:tcW w:w="856" w:type="pct"/>
          </w:tcPr>
          <w:p w14:paraId="42C323F0" w14:textId="77777777" w:rsidR="003B4C83" w:rsidRPr="00031AE4" w:rsidRDefault="003B4C83" w:rsidP="00ED687D">
            <w:pPr>
              <w:pStyle w:val="TableText"/>
            </w:pPr>
          </w:p>
        </w:tc>
      </w:tr>
      <w:tr w:rsidR="003B4C83" w:rsidRPr="00031AE4" w14:paraId="3B8E777C" w14:textId="77777777" w:rsidTr="004C6660">
        <w:tc>
          <w:tcPr>
            <w:tcW w:w="289" w:type="pct"/>
            <w:vMerge/>
          </w:tcPr>
          <w:p w14:paraId="549AFDAE" w14:textId="77777777" w:rsidR="003B4C83" w:rsidRPr="00031AE4" w:rsidRDefault="003B4C83" w:rsidP="00ED687D">
            <w:pPr>
              <w:pStyle w:val="TableText"/>
            </w:pPr>
          </w:p>
        </w:tc>
        <w:tc>
          <w:tcPr>
            <w:tcW w:w="492" w:type="pct"/>
            <w:vMerge/>
          </w:tcPr>
          <w:p w14:paraId="5902D227" w14:textId="77777777" w:rsidR="003B4C83" w:rsidRPr="00031AE4" w:rsidRDefault="003B4C83" w:rsidP="00ED687D">
            <w:pPr>
              <w:pStyle w:val="TableText"/>
            </w:pPr>
          </w:p>
        </w:tc>
        <w:tc>
          <w:tcPr>
            <w:tcW w:w="1081" w:type="pct"/>
            <w:vMerge/>
          </w:tcPr>
          <w:p w14:paraId="5C45091E" w14:textId="77777777" w:rsidR="003B4C83" w:rsidRPr="00031AE4" w:rsidRDefault="003B4C83" w:rsidP="00ED687D">
            <w:pPr>
              <w:pStyle w:val="TableText"/>
            </w:pPr>
          </w:p>
        </w:tc>
        <w:tc>
          <w:tcPr>
            <w:tcW w:w="760" w:type="pct"/>
          </w:tcPr>
          <w:p w14:paraId="5F7BB3C4" w14:textId="77777777" w:rsidR="003B4C83" w:rsidRPr="00031AE4" w:rsidRDefault="003B4C83" w:rsidP="00ED687D">
            <w:pPr>
              <w:pStyle w:val="TableText"/>
            </w:pPr>
          </w:p>
        </w:tc>
        <w:tc>
          <w:tcPr>
            <w:tcW w:w="760" w:type="pct"/>
          </w:tcPr>
          <w:p w14:paraId="27AC4750" w14:textId="77777777" w:rsidR="003B4C83" w:rsidRPr="00031AE4" w:rsidRDefault="003B4C83" w:rsidP="00ED687D">
            <w:pPr>
              <w:pStyle w:val="TableText"/>
            </w:pPr>
          </w:p>
        </w:tc>
        <w:tc>
          <w:tcPr>
            <w:tcW w:w="760" w:type="pct"/>
          </w:tcPr>
          <w:p w14:paraId="17388B20" w14:textId="77777777" w:rsidR="003B4C83" w:rsidRPr="00031AE4" w:rsidRDefault="003B4C83" w:rsidP="00ED687D">
            <w:pPr>
              <w:pStyle w:val="TableText"/>
            </w:pPr>
          </w:p>
        </w:tc>
        <w:tc>
          <w:tcPr>
            <w:tcW w:w="856" w:type="pct"/>
          </w:tcPr>
          <w:p w14:paraId="6F3E13E7" w14:textId="77777777" w:rsidR="003B4C83" w:rsidRPr="00031AE4" w:rsidRDefault="003B4C83" w:rsidP="00ED687D">
            <w:pPr>
              <w:pStyle w:val="TableText"/>
            </w:pPr>
          </w:p>
        </w:tc>
      </w:tr>
      <w:tr w:rsidR="003B4C83" w:rsidRPr="00031AE4" w14:paraId="13105C88" w14:textId="77777777" w:rsidTr="004C6660">
        <w:tc>
          <w:tcPr>
            <w:tcW w:w="289" w:type="pct"/>
            <w:vMerge/>
          </w:tcPr>
          <w:p w14:paraId="638A9F8B" w14:textId="77777777" w:rsidR="003B4C83" w:rsidRPr="00031AE4" w:rsidRDefault="003B4C83" w:rsidP="00ED687D">
            <w:pPr>
              <w:pStyle w:val="TableText"/>
            </w:pPr>
          </w:p>
        </w:tc>
        <w:tc>
          <w:tcPr>
            <w:tcW w:w="492" w:type="pct"/>
            <w:vMerge/>
          </w:tcPr>
          <w:p w14:paraId="58178CFC" w14:textId="77777777" w:rsidR="003B4C83" w:rsidRPr="00031AE4" w:rsidRDefault="003B4C83" w:rsidP="00ED687D">
            <w:pPr>
              <w:pStyle w:val="TableText"/>
            </w:pPr>
          </w:p>
        </w:tc>
        <w:tc>
          <w:tcPr>
            <w:tcW w:w="1081" w:type="pct"/>
            <w:vMerge/>
          </w:tcPr>
          <w:p w14:paraId="1A887232" w14:textId="77777777" w:rsidR="003B4C83" w:rsidRPr="00031AE4" w:rsidRDefault="003B4C83" w:rsidP="00ED687D">
            <w:pPr>
              <w:pStyle w:val="TableText"/>
            </w:pPr>
          </w:p>
        </w:tc>
        <w:tc>
          <w:tcPr>
            <w:tcW w:w="760" w:type="pct"/>
          </w:tcPr>
          <w:p w14:paraId="7F91A90C" w14:textId="77777777" w:rsidR="003B4C83" w:rsidRPr="00031AE4" w:rsidRDefault="003B4C83" w:rsidP="00ED687D">
            <w:pPr>
              <w:pStyle w:val="TableText"/>
            </w:pPr>
          </w:p>
        </w:tc>
        <w:tc>
          <w:tcPr>
            <w:tcW w:w="760" w:type="pct"/>
          </w:tcPr>
          <w:p w14:paraId="120F3D1B" w14:textId="77777777" w:rsidR="003B4C83" w:rsidRPr="00031AE4" w:rsidRDefault="003B4C83" w:rsidP="00ED687D">
            <w:pPr>
              <w:pStyle w:val="TableText"/>
            </w:pPr>
          </w:p>
        </w:tc>
        <w:tc>
          <w:tcPr>
            <w:tcW w:w="760" w:type="pct"/>
          </w:tcPr>
          <w:p w14:paraId="6DA7DF24" w14:textId="77777777" w:rsidR="003B4C83" w:rsidRPr="00031AE4" w:rsidRDefault="003B4C83" w:rsidP="00ED687D">
            <w:pPr>
              <w:pStyle w:val="TableText"/>
            </w:pPr>
          </w:p>
        </w:tc>
        <w:tc>
          <w:tcPr>
            <w:tcW w:w="856" w:type="pct"/>
          </w:tcPr>
          <w:p w14:paraId="5C2859F8" w14:textId="77777777" w:rsidR="003B4C83" w:rsidRPr="00031AE4" w:rsidRDefault="003B4C83" w:rsidP="00ED687D">
            <w:pPr>
              <w:pStyle w:val="TableText"/>
            </w:pPr>
          </w:p>
        </w:tc>
      </w:tr>
      <w:tr w:rsidR="003B4C83" w:rsidRPr="00031AE4" w14:paraId="6E559C23" w14:textId="77777777" w:rsidTr="004C6660">
        <w:tc>
          <w:tcPr>
            <w:tcW w:w="289" w:type="pct"/>
            <w:vMerge w:val="restart"/>
          </w:tcPr>
          <w:p w14:paraId="75BA9449" w14:textId="77777777" w:rsidR="003B4C83" w:rsidRPr="00031AE4" w:rsidRDefault="003B4C83" w:rsidP="00ED687D">
            <w:pPr>
              <w:pStyle w:val="TableText"/>
            </w:pPr>
          </w:p>
        </w:tc>
        <w:tc>
          <w:tcPr>
            <w:tcW w:w="492" w:type="pct"/>
            <w:vMerge w:val="restart"/>
          </w:tcPr>
          <w:p w14:paraId="11D7AE48" w14:textId="77777777" w:rsidR="003B4C83" w:rsidRPr="00031AE4" w:rsidRDefault="003B4C83" w:rsidP="00ED687D">
            <w:pPr>
              <w:pStyle w:val="TableText"/>
            </w:pPr>
          </w:p>
        </w:tc>
        <w:tc>
          <w:tcPr>
            <w:tcW w:w="1081" w:type="pct"/>
            <w:vMerge w:val="restart"/>
          </w:tcPr>
          <w:p w14:paraId="1A45BA14" w14:textId="77777777" w:rsidR="003B4C83" w:rsidRPr="00031AE4" w:rsidRDefault="003B4C83" w:rsidP="00ED687D">
            <w:pPr>
              <w:pStyle w:val="TableText"/>
            </w:pPr>
          </w:p>
        </w:tc>
        <w:tc>
          <w:tcPr>
            <w:tcW w:w="760" w:type="pct"/>
          </w:tcPr>
          <w:p w14:paraId="00005468" w14:textId="77777777" w:rsidR="003B4C83" w:rsidRPr="00031AE4" w:rsidRDefault="003B4C83" w:rsidP="00ED687D">
            <w:pPr>
              <w:pStyle w:val="TableText"/>
            </w:pPr>
          </w:p>
        </w:tc>
        <w:tc>
          <w:tcPr>
            <w:tcW w:w="760" w:type="pct"/>
          </w:tcPr>
          <w:p w14:paraId="27B2C3AB" w14:textId="77777777" w:rsidR="003B4C83" w:rsidRPr="00031AE4" w:rsidRDefault="003B4C83" w:rsidP="00ED687D">
            <w:pPr>
              <w:pStyle w:val="TableText"/>
            </w:pPr>
          </w:p>
        </w:tc>
        <w:tc>
          <w:tcPr>
            <w:tcW w:w="760" w:type="pct"/>
          </w:tcPr>
          <w:p w14:paraId="10093F35" w14:textId="77777777" w:rsidR="003B4C83" w:rsidRPr="00031AE4" w:rsidRDefault="003B4C83" w:rsidP="00ED687D">
            <w:pPr>
              <w:pStyle w:val="TableText"/>
            </w:pPr>
          </w:p>
        </w:tc>
        <w:tc>
          <w:tcPr>
            <w:tcW w:w="856" w:type="pct"/>
          </w:tcPr>
          <w:p w14:paraId="4DCA8B7A" w14:textId="77777777" w:rsidR="003B4C83" w:rsidRPr="00031AE4" w:rsidRDefault="003B4C83" w:rsidP="00ED687D">
            <w:pPr>
              <w:pStyle w:val="TableText"/>
            </w:pPr>
          </w:p>
        </w:tc>
      </w:tr>
      <w:tr w:rsidR="003B4C83" w:rsidRPr="00031AE4" w14:paraId="2AE552E9" w14:textId="77777777" w:rsidTr="004C6660">
        <w:tc>
          <w:tcPr>
            <w:tcW w:w="289" w:type="pct"/>
            <w:vMerge/>
          </w:tcPr>
          <w:p w14:paraId="6553DC3B" w14:textId="77777777" w:rsidR="003B4C83" w:rsidRPr="00031AE4" w:rsidRDefault="003B4C83" w:rsidP="00ED687D">
            <w:pPr>
              <w:pStyle w:val="TableText"/>
            </w:pPr>
          </w:p>
        </w:tc>
        <w:tc>
          <w:tcPr>
            <w:tcW w:w="492" w:type="pct"/>
            <w:vMerge/>
          </w:tcPr>
          <w:p w14:paraId="5D34A477" w14:textId="77777777" w:rsidR="003B4C83" w:rsidRPr="00031AE4" w:rsidRDefault="003B4C83" w:rsidP="00ED687D">
            <w:pPr>
              <w:pStyle w:val="TableText"/>
            </w:pPr>
          </w:p>
        </w:tc>
        <w:tc>
          <w:tcPr>
            <w:tcW w:w="1081" w:type="pct"/>
            <w:vMerge/>
          </w:tcPr>
          <w:p w14:paraId="47964BB0" w14:textId="77777777" w:rsidR="003B4C83" w:rsidRPr="00031AE4" w:rsidRDefault="003B4C83" w:rsidP="00ED687D">
            <w:pPr>
              <w:pStyle w:val="TableText"/>
            </w:pPr>
          </w:p>
        </w:tc>
        <w:tc>
          <w:tcPr>
            <w:tcW w:w="760" w:type="pct"/>
          </w:tcPr>
          <w:p w14:paraId="6BE26C56" w14:textId="77777777" w:rsidR="003B4C83" w:rsidRPr="00031AE4" w:rsidRDefault="003B4C83" w:rsidP="00ED687D">
            <w:pPr>
              <w:pStyle w:val="TableText"/>
            </w:pPr>
          </w:p>
        </w:tc>
        <w:tc>
          <w:tcPr>
            <w:tcW w:w="760" w:type="pct"/>
          </w:tcPr>
          <w:p w14:paraId="6863116E" w14:textId="77777777" w:rsidR="003B4C83" w:rsidRPr="00031AE4" w:rsidRDefault="003B4C83" w:rsidP="00ED687D">
            <w:pPr>
              <w:pStyle w:val="TableText"/>
            </w:pPr>
          </w:p>
        </w:tc>
        <w:tc>
          <w:tcPr>
            <w:tcW w:w="760" w:type="pct"/>
          </w:tcPr>
          <w:p w14:paraId="3BA0A245" w14:textId="77777777" w:rsidR="003B4C83" w:rsidRPr="00031AE4" w:rsidRDefault="003B4C83" w:rsidP="00ED687D">
            <w:pPr>
              <w:pStyle w:val="TableText"/>
            </w:pPr>
          </w:p>
        </w:tc>
        <w:tc>
          <w:tcPr>
            <w:tcW w:w="856" w:type="pct"/>
          </w:tcPr>
          <w:p w14:paraId="1C7E0DD5" w14:textId="77777777" w:rsidR="003B4C83" w:rsidRPr="00031AE4" w:rsidRDefault="003B4C83" w:rsidP="00ED687D">
            <w:pPr>
              <w:pStyle w:val="TableText"/>
            </w:pPr>
          </w:p>
        </w:tc>
      </w:tr>
      <w:tr w:rsidR="003B4C83" w:rsidRPr="00031AE4" w14:paraId="32978E80" w14:textId="77777777" w:rsidTr="004C6660">
        <w:tc>
          <w:tcPr>
            <w:tcW w:w="289" w:type="pct"/>
            <w:vMerge/>
          </w:tcPr>
          <w:p w14:paraId="3AAA86C4" w14:textId="77777777" w:rsidR="003B4C83" w:rsidRPr="00031AE4" w:rsidRDefault="003B4C83" w:rsidP="00ED687D">
            <w:pPr>
              <w:pStyle w:val="TableText"/>
            </w:pPr>
          </w:p>
        </w:tc>
        <w:tc>
          <w:tcPr>
            <w:tcW w:w="492" w:type="pct"/>
            <w:vMerge/>
          </w:tcPr>
          <w:p w14:paraId="3B00EA0A" w14:textId="77777777" w:rsidR="003B4C83" w:rsidRPr="00031AE4" w:rsidRDefault="003B4C83" w:rsidP="00ED687D">
            <w:pPr>
              <w:pStyle w:val="TableText"/>
            </w:pPr>
          </w:p>
        </w:tc>
        <w:tc>
          <w:tcPr>
            <w:tcW w:w="1081" w:type="pct"/>
            <w:vMerge/>
          </w:tcPr>
          <w:p w14:paraId="2D1F5D7F" w14:textId="77777777" w:rsidR="003B4C83" w:rsidRPr="00031AE4" w:rsidRDefault="003B4C83" w:rsidP="00ED687D">
            <w:pPr>
              <w:pStyle w:val="TableText"/>
            </w:pPr>
          </w:p>
        </w:tc>
        <w:tc>
          <w:tcPr>
            <w:tcW w:w="760" w:type="pct"/>
          </w:tcPr>
          <w:p w14:paraId="27529F24" w14:textId="77777777" w:rsidR="003B4C83" w:rsidRPr="00031AE4" w:rsidRDefault="003B4C83" w:rsidP="00ED687D">
            <w:pPr>
              <w:pStyle w:val="TableText"/>
            </w:pPr>
          </w:p>
        </w:tc>
        <w:tc>
          <w:tcPr>
            <w:tcW w:w="760" w:type="pct"/>
          </w:tcPr>
          <w:p w14:paraId="27AFDEED" w14:textId="77777777" w:rsidR="003B4C83" w:rsidRPr="00031AE4" w:rsidRDefault="003B4C83" w:rsidP="00ED687D">
            <w:pPr>
              <w:pStyle w:val="TableText"/>
            </w:pPr>
          </w:p>
        </w:tc>
        <w:tc>
          <w:tcPr>
            <w:tcW w:w="760" w:type="pct"/>
          </w:tcPr>
          <w:p w14:paraId="21080271" w14:textId="77777777" w:rsidR="003B4C83" w:rsidRPr="00031AE4" w:rsidRDefault="003B4C83" w:rsidP="00ED687D">
            <w:pPr>
              <w:pStyle w:val="TableText"/>
            </w:pPr>
          </w:p>
        </w:tc>
        <w:tc>
          <w:tcPr>
            <w:tcW w:w="856" w:type="pct"/>
          </w:tcPr>
          <w:p w14:paraId="4B526272" w14:textId="77777777" w:rsidR="003B4C83" w:rsidRPr="00031AE4" w:rsidRDefault="003B4C83" w:rsidP="00ED687D">
            <w:pPr>
              <w:pStyle w:val="TableText"/>
            </w:pPr>
          </w:p>
        </w:tc>
      </w:tr>
    </w:tbl>
    <w:p w14:paraId="7B428B3B" w14:textId="77777777" w:rsidR="003B4C83" w:rsidRPr="00031AE4" w:rsidRDefault="003B4C83" w:rsidP="003B4C83">
      <w:pPr>
        <w:rPr>
          <w:rFonts w:ascii="Arial" w:hAnsi="Arial" w:cs="Arial"/>
          <w:sz w:val="18"/>
          <w:szCs w:val="18"/>
        </w:rPr>
      </w:pPr>
    </w:p>
    <w:p w14:paraId="42E44241" w14:textId="77777777" w:rsidR="003B4C83" w:rsidRPr="00031AE4" w:rsidRDefault="003B4C83" w:rsidP="003B4C83">
      <w:pPr>
        <w:rPr>
          <w:rFonts w:ascii="Arial" w:hAnsi="Arial" w:cs="Arial"/>
        </w:rPr>
      </w:pPr>
    </w:p>
    <w:p w14:paraId="49CEA023" w14:textId="77777777" w:rsidR="003B4C83" w:rsidRPr="00031AE4" w:rsidRDefault="003B4C83" w:rsidP="003B4C83">
      <w:pPr>
        <w:rPr>
          <w:rFonts w:ascii="Arial" w:hAnsi="Arial" w:cs="Arial"/>
        </w:rPr>
      </w:pPr>
    </w:p>
    <w:p w14:paraId="16E24778" w14:textId="77777777" w:rsidR="003B4C83" w:rsidRPr="00031AE4" w:rsidRDefault="003B4C83" w:rsidP="003B4C83">
      <w:pPr>
        <w:rPr>
          <w:rFonts w:ascii="Arial" w:hAnsi="Arial" w:cs="Arial"/>
        </w:rPr>
      </w:pPr>
    </w:p>
    <w:p w14:paraId="01DC7787" w14:textId="77777777" w:rsidR="003B4C83" w:rsidRPr="00031AE4" w:rsidRDefault="003B4C83">
      <w:pPr>
        <w:rPr>
          <w:rFonts w:ascii="Arial" w:hAnsi="Arial" w:cs="Arial"/>
          <w:sz w:val="18"/>
          <w:szCs w:val="18"/>
        </w:rPr>
      </w:pPr>
      <w:r w:rsidRPr="00031AE4">
        <w:rPr>
          <w:rFonts w:ascii="Arial" w:hAnsi="Arial" w:cs="Arial"/>
          <w:sz w:val="18"/>
          <w:szCs w:val="18"/>
        </w:rPr>
        <w:br w:type="page"/>
      </w:r>
    </w:p>
    <w:bookmarkStart w:id="1" w:name="_Hlk44848842" w:displacedByCustomXml="next"/>
    <w:sdt>
      <w:sdtPr>
        <w:rPr>
          <w:rFonts w:asciiTheme="minorHAnsi" w:eastAsiaTheme="minorHAnsi" w:hAnsiTheme="minorHAnsi" w:cstheme="minorBidi"/>
          <w:color w:val="auto"/>
          <w:sz w:val="22"/>
          <w:szCs w:val="22"/>
        </w:rPr>
        <w:id w:val="1212995111"/>
        <w:docPartObj>
          <w:docPartGallery w:val="Table of Contents"/>
          <w:docPartUnique/>
        </w:docPartObj>
      </w:sdtPr>
      <w:sdtEndPr>
        <w:rPr>
          <w:b/>
          <w:bCs/>
          <w:sz w:val="20"/>
        </w:rPr>
      </w:sdtEndPr>
      <w:sdtContent>
        <w:p w14:paraId="01E21A9D" w14:textId="77777777" w:rsidR="00C54B46" w:rsidRPr="00031AE4" w:rsidRDefault="00C54B46" w:rsidP="00F43E15">
          <w:pPr>
            <w:pStyle w:val="TOCHeading"/>
          </w:pPr>
          <w:r w:rsidRPr="00031AE4">
            <w:t>Table of Contents</w:t>
          </w:r>
        </w:p>
        <w:p w14:paraId="379A377A" w14:textId="1E7454BB" w:rsidR="002934D3" w:rsidRDefault="00C54B46">
          <w:pPr>
            <w:pStyle w:val="TOC1"/>
            <w:tabs>
              <w:tab w:val="left" w:pos="400"/>
              <w:tab w:val="right" w:leader="dot" w:pos="9350"/>
            </w:tabs>
            <w:rPr>
              <w:rFonts w:eastAsiaTheme="minorEastAsia"/>
              <w:noProof/>
              <w:sz w:val="22"/>
              <w:lang w:eastAsia="en-CA"/>
            </w:rPr>
          </w:pPr>
          <w:r w:rsidRPr="00031AE4">
            <w:rPr>
              <w:rFonts w:ascii="Arial" w:hAnsi="Arial" w:cs="Arial"/>
            </w:rPr>
            <w:fldChar w:fldCharType="begin"/>
          </w:r>
          <w:r w:rsidRPr="00031AE4">
            <w:rPr>
              <w:rFonts w:ascii="Arial" w:hAnsi="Arial" w:cs="Arial"/>
            </w:rPr>
            <w:instrText xml:space="preserve"> TOC \o "1-3" \h \z \u </w:instrText>
          </w:r>
          <w:r w:rsidRPr="00031AE4">
            <w:rPr>
              <w:rFonts w:ascii="Arial" w:hAnsi="Arial" w:cs="Arial"/>
            </w:rPr>
            <w:fldChar w:fldCharType="separate"/>
          </w:r>
          <w:hyperlink w:anchor="_Toc112327614" w:history="1">
            <w:r w:rsidR="002934D3" w:rsidRPr="00CB2307">
              <w:rPr>
                <w:rStyle w:val="Hyperlink"/>
                <w:noProof/>
              </w:rPr>
              <w:t>1.</w:t>
            </w:r>
            <w:r w:rsidR="002934D3">
              <w:rPr>
                <w:rFonts w:eastAsiaTheme="minorEastAsia"/>
                <w:noProof/>
                <w:sz w:val="22"/>
                <w:lang w:eastAsia="en-CA"/>
              </w:rPr>
              <w:tab/>
            </w:r>
            <w:r w:rsidR="002934D3" w:rsidRPr="00CB2307">
              <w:rPr>
                <w:rStyle w:val="Hyperlink"/>
                <w:noProof/>
              </w:rPr>
              <w:t>ConOps Introduction</w:t>
            </w:r>
            <w:r w:rsidR="002934D3">
              <w:rPr>
                <w:noProof/>
                <w:webHidden/>
              </w:rPr>
              <w:tab/>
            </w:r>
            <w:r w:rsidR="002934D3">
              <w:rPr>
                <w:noProof/>
                <w:webHidden/>
              </w:rPr>
              <w:fldChar w:fldCharType="begin"/>
            </w:r>
            <w:r w:rsidR="002934D3">
              <w:rPr>
                <w:noProof/>
                <w:webHidden/>
              </w:rPr>
              <w:instrText xml:space="preserve"> PAGEREF _Toc112327614 \h </w:instrText>
            </w:r>
            <w:r w:rsidR="002934D3">
              <w:rPr>
                <w:noProof/>
                <w:webHidden/>
              </w:rPr>
            </w:r>
            <w:r w:rsidR="002934D3">
              <w:rPr>
                <w:noProof/>
                <w:webHidden/>
              </w:rPr>
              <w:fldChar w:fldCharType="separate"/>
            </w:r>
            <w:r w:rsidR="002934D3">
              <w:rPr>
                <w:noProof/>
                <w:webHidden/>
              </w:rPr>
              <w:t>6</w:t>
            </w:r>
            <w:r w:rsidR="002934D3">
              <w:rPr>
                <w:noProof/>
                <w:webHidden/>
              </w:rPr>
              <w:fldChar w:fldCharType="end"/>
            </w:r>
          </w:hyperlink>
        </w:p>
        <w:p w14:paraId="324F1FC8" w14:textId="20A25BB2" w:rsidR="002934D3" w:rsidRDefault="002934D3">
          <w:pPr>
            <w:pStyle w:val="TOC2"/>
            <w:tabs>
              <w:tab w:val="left" w:pos="880"/>
              <w:tab w:val="right" w:leader="dot" w:pos="9350"/>
            </w:tabs>
            <w:rPr>
              <w:rFonts w:eastAsiaTheme="minorEastAsia"/>
              <w:noProof/>
              <w:sz w:val="22"/>
              <w:lang w:eastAsia="en-CA"/>
            </w:rPr>
          </w:pPr>
          <w:hyperlink w:anchor="_Toc112327615" w:history="1">
            <w:r w:rsidRPr="00CB2307">
              <w:rPr>
                <w:rStyle w:val="Hyperlink"/>
                <w:noProof/>
              </w:rPr>
              <w:t>1.1.</w:t>
            </w:r>
            <w:r>
              <w:rPr>
                <w:rFonts w:eastAsiaTheme="minorEastAsia"/>
                <w:noProof/>
                <w:sz w:val="22"/>
                <w:lang w:eastAsia="en-CA"/>
              </w:rPr>
              <w:tab/>
            </w:r>
            <w:r w:rsidRPr="00CB2307">
              <w:rPr>
                <w:rStyle w:val="Hyperlink"/>
                <w:noProof/>
              </w:rPr>
              <w:t>ConOps Objective</w:t>
            </w:r>
            <w:r>
              <w:rPr>
                <w:noProof/>
                <w:webHidden/>
              </w:rPr>
              <w:tab/>
            </w:r>
            <w:r>
              <w:rPr>
                <w:noProof/>
                <w:webHidden/>
              </w:rPr>
              <w:fldChar w:fldCharType="begin"/>
            </w:r>
            <w:r>
              <w:rPr>
                <w:noProof/>
                <w:webHidden/>
              </w:rPr>
              <w:instrText xml:space="preserve"> PAGEREF _Toc112327615 \h </w:instrText>
            </w:r>
            <w:r>
              <w:rPr>
                <w:noProof/>
                <w:webHidden/>
              </w:rPr>
            </w:r>
            <w:r>
              <w:rPr>
                <w:noProof/>
                <w:webHidden/>
              </w:rPr>
              <w:fldChar w:fldCharType="separate"/>
            </w:r>
            <w:r>
              <w:rPr>
                <w:noProof/>
                <w:webHidden/>
              </w:rPr>
              <w:t>6</w:t>
            </w:r>
            <w:r>
              <w:rPr>
                <w:noProof/>
                <w:webHidden/>
              </w:rPr>
              <w:fldChar w:fldCharType="end"/>
            </w:r>
          </w:hyperlink>
        </w:p>
        <w:p w14:paraId="20831B0B" w14:textId="6AADBCAC" w:rsidR="002934D3" w:rsidRDefault="002934D3">
          <w:pPr>
            <w:pStyle w:val="TOC2"/>
            <w:tabs>
              <w:tab w:val="left" w:pos="880"/>
              <w:tab w:val="right" w:leader="dot" w:pos="9350"/>
            </w:tabs>
            <w:rPr>
              <w:rFonts w:eastAsiaTheme="minorEastAsia"/>
              <w:noProof/>
              <w:sz w:val="22"/>
              <w:lang w:eastAsia="en-CA"/>
            </w:rPr>
          </w:pPr>
          <w:hyperlink w:anchor="_Toc112327616" w:history="1">
            <w:r w:rsidRPr="00CB2307">
              <w:rPr>
                <w:rStyle w:val="Hyperlink"/>
                <w:noProof/>
              </w:rPr>
              <w:t>1.2.</w:t>
            </w:r>
            <w:r>
              <w:rPr>
                <w:rFonts w:eastAsiaTheme="minorEastAsia"/>
                <w:noProof/>
                <w:sz w:val="22"/>
                <w:lang w:eastAsia="en-CA"/>
              </w:rPr>
              <w:tab/>
            </w:r>
            <w:r w:rsidRPr="00CB2307">
              <w:rPr>
                <w:rStyle w:val="Hyperlink"/>
                <w:noProof/>
              </w:rPr>
              <w:t>ConOps Background</w:t>
            </w:r>
            <w:r>
              <w:rPr>
                <w:noProof/>
                <w:webHidden/>
              </w:rPr>
              <w:tab/>
            </w:r>
            <w:r>
              <w:rPr>
                <w:noProof/>
                <w:webHidden/>
              </w:rPr>
              <w:fldChar w:fldCharType="begin"/>
            </w:r>
            <w:r>
              <w:rPr>
                <w:noProof/>
                <w:webHidden/>
              </w:rPr>
              <w:instrText xml:space="preserve"> PAGEREF _Toc112327616 \h </w:instrText>
            </w:r>
            <w:r>
              <w:rPr>
                <w:noProof/>
                <w:webHidden/>
              </w:rPr>
            </w:r>
            <w:r>
              <w:rPr>
                <w:noProof/>
                <w:webHidden/>
              </w:rPr>
              <w:fldChar w:fldCharType="separate"/>
            </w:r>
            <w:r>
              <w:rPr>
                <w:noProof/>
                <w:webHidden/>
              </w:rPr>
              <w:t>6</w:t>
            </w:r>
            <w:r>
              <w:rPr>
                <w:noProof/>
                <w:webHidden/>
              </w:rPr>
              <w:fldChar w:fldCharType="end"/>
            </w:r>
          </w:hyperlink>
        </w:p>
        <w:p w14:paraId="60B1313D" w14:textId="4582F8FC" w:rsidR="002934D3" w:rsidRDefault="002934D3">
          <w:pPr>
            <w:pStyle w:val="TOC2"/>
            <w:tabs>
              <w:tab w:val="left" w:pos="880"/>
              <w:tab w:val="right" w:leader="dot" w:pos="9350"/>
            </w:tabs>
            <w:rPr>
              <w:rFonts w:eastAsiaTheme="minorEastAsia"/>
              <w:noProof/>
              <w:sz w:val="22"/>
              <w:lang w:eastAsia="en-CA"/>
            </w:rPr>
          </w:pPr>
          <w:hyperlink w:anchor="_Toc112327617" w:history="1">
            <w:r w:rsidRPr="00CB2307">
              <w:rPr>
                <w:rStyle w:val="Hyperlink"/>
                <w:noProof/>
              </w:rPr>
              <w:t>1.3.</w:t>
            </w:r>
            <w:r>
              <w:rPr>
                <w:rFonts w:eastAsiaTheme="minorEastAsia"/>
                <w:noProof/>
                <w:sz w:val="22"/>
                <w:lang w:eastAsia="en-CA"/>
              </w:rPr>
              <w:tab/>
            </w:r>
            <w:r w:rsidRPr="00CB2307">
              <w:rPr>
                <w:rStyle w:val="Hyperlink"/>
                <w:noProof/>
              </w:rPr>
              <w:t>ConOps Scope</w:t>
            </w:r>
            <w:r>
              <w:rPr>
                <w:noProof/>
                <w:webHidden/>
              </w:rPr>
              <w:tab/>
            </w:r>
            <w:r>
              <w:rPr>
                <w:noProof/>
                <w:webHidden/>
              </w:rPr>
              <w:fldChar w:fldCharType="begin"/>
            </w:r>
            <w:r>
              <w:rPr>
                <w:noProof/>
                <w:webHidden/>
              </w:rPr>
              <w:instrText xml:space="preserve"> PAGEREF _Toc112327617 \h </w:instrText>
            </w:r>
            <w:r>
              <w:rPr>
                <w:noProof/>
                <w:webHidden/>
              </w:rPr>
            </w:r>
            <w:r>
              <w:rPr>
                <w:noProof/>
                <w:webHidden/>
              </w:rPr>
              <w:fldChar w:fldCharType="separate"/>
            </w:r>
            <w:r>
              <w:rPr>
                <w:noProof/>
                <w:webHidden/>
              </w:rPr>
              <w:t>7</w:t>
            </w:r>
            <w:r>
              <w:rPr>
                <w:noProof/>
                <w:webHidden/>
              </w:rPr>
              <w:fldChar w:fldCharType="end"/>
            </w:r>
          </w:hyperlink>
        </w:p>
        <w:p w14:paraId="08BACC80" w14:textId="378341FF" w:rsidR="002934D3" w:rsidRDefault="002934D3">
          <w:pPr>
            <w:pStyle w:val="TOC2"/>
            <w:tabs>
              <w:tab w:val="left" w:pos="880"/>
              <w:tab w:val="right" w:leader="dot" w:pos="9350"/>
            </w:tabs>
            <w:rPr>
              <w:rFonts w:eastAsiaTheme="minorEastAsia"/>
              <w:noProof/>
              <w:sz w:val="22"/>
              <w:lang w:eastAsia="en-CA"/>
            </w:rPr>
          </w:pPr>
          <w:hyperlink w:anchor="_Toc112327618" w:history="1">
            <w:r w:rsidRPr="00CB2307">
              <w:rPr>
                <w:rStyle w:val="Hyperlink"/>
                <w:noProof/>
              </w:rPr>
              <w:t>1.4.</w:t>
            </w:r>
            <w:r>
              <w:rPr>
                <w:rFonts w:eastAsiaTheme="minorEastAsia"/>
                <w:noProof/>
                <w:sz w:val="22"/>
                <w:lang w:eastAsia="en-CA"/>
              </w:rPr>
              <w:tab/>
            </w:r>
            <w:r w:rsidRPr="00CB2307">
              <w:rPr>
                <w:rStyle w:val="Hyperlink"/>
                <w:noProof/>
              </w:rPr>
              <w:t>ConOps Approach</w:t>
            </w:r>
            <w:r>
              <w:rPr>
                <w:noProof/>
                <w:webHidden/>
              </w:rPr>
              <w:tab/>
            </w:r>
            <w:r>
              <w:rPr>
                <w:noProof/>
                <w:webHidden/>
              </w:rPr>
              <w:fldChar w:fldCharType="begin"/>
            </w:r>
            <w:r>
              <w:rPr>
                <w:noProof/>
                <w:webHidden/>
              </w:rPr>
              <w:instrText xml:space="preserve"> PAGEREF _Toc112327618 \h </w:instrText>
            </w:r>
            <w:r>
              <w:rPr>
                <w:noProof/>
                <w:webHidden/>
              </w:rPr>
            </w:r>
            <w:r>
              <w:rPr>
                <w:noProof/>
                <w:webHidden/>
              </w:rPr>
              <w:fldChar w:fldCharType="separate"/>
            </w:r>
            <w:r>
              <w:rPr>
                <w:noProof/>
                <w:webHidden/>
              </w:rPr>
              <w:t>7</w:t>
            </w:r>
            <w:r>
              <w:rPr>
                <w:noProof/>
                <w:webHidden/>
              </w:rPr>
              <w:fldChar w:fldCharType="end"/>
            </w:r>
          </w:hyperlink>
        </w:p>
        <w:p w14:paraId="01440E17" w14:textId="4376F7ED" w:rsidR="002934D3" w:rsidRDefault="002934D3">
          <w:pPr>
            <w:pStyle w:val="TOC1"/>
            <w:tabs>
              <w:tab w:val="left" w:pos="400"/>
              <w:tab w:val="right" w:leader="dot" w:pos="9350"/>
            </w:tabs>
            <w:rPr>
              <w:rFonts w:eastAsiaTheme="minorEastAsia"/>
              <w:noProof/>
              <w:sz w:val="22"/>
              <w:lang w:eastAsia="en-CA"/>
            </w:rPr>
          </w:pPr>
          <w:hyperlink w:anchor="_Toc112327619" w:history="1">
            <w:r w:rsidRPr="00CB2307">
              <w:rPr>
                <w:rStyle w:val="Hyperlink"/>
                <w:noProof/>
              </w:rPr>
              <w:t>2.</w:t>
            </w:r>
            <w:r>
              <w:rPr>
                <w:rFonts w:eastAsiaTheme="minorEastAsia"/>
                <w:noProof/>
                <w:sz w:val="22"/>
                <w:lang w:eastAsia="en-CA"/>
              </w:rPr>
              <w:tab/>
            </w:r>
            <w:r w:rsidRPr="00CB2307">
              <w:rPr>
                <w:rStyle w:val="Hyperlink"/>
                <w:noProof/>
              </w:rPr>
              <w:t>Current Operational Situation</w:t>
            </w:r>
            <w:r>
              <w:rPr>
                <w:noProof/>
                <w:webHidden/>
              </w:rPr>
              <w:tab/>
            </w:r>
            <w:r>
              <w:rPr>
                <w:noProof/>
                <w:webHidden/>
              </w:rPr>
              <w:fldChar w:fldCharType="begin"/>
            </w:r>
            <w:r>
              <w:rPr>
                <w:noProof/>
                <w:webHidden/>
              </w:rPr>
              <w:instrText xml:space="preserve"> PAGEREF _Toc112327619 \h </w:instrText>
            </w:r>
            <w:r>
              <w:rPr>
                <w:noProof/>
                <w:webHidden/>
              </w:rPr>
            </w:r>
            <w:r>
              <w:rPr>
                <w:noProof/>
                <w:webHidden/>
              </w:rPr>
              <w:fldChar w:fldCharType="separate"/>
            </w:r>
            <w:r>
              <w:rPr>
                <w:noProof/>
                <w:webHidden/>
              </w:rPr>
              <w:t>8</w:t>
            </w:r>
            <w:r>
              <w:rPr>
                <w:noProof/>
                <w:webHidden/>
              </w:rPr>
              <w:fldChar w:fldCharType="end"/>
            </w:r>
          </w:hyperlink>
        </w:p>
        <w:p w14:paraId="2ADD35B0" w14:textId="47E7578C" w:rsidR="002934D3" w:rsidRDefault="002934D3">
          <w:pPr>
            <w:pStyle w:val="TOC2"/>
            <w:tabs>
              <w:tab w:val="left" w:pos="880"/>
              <w:tab w:val="right" w:leader="dot" w:pos="9350"/>
            </w:tabs>
            <w:rPr>
              <w:rFonts w:eastAsiaTheme="minorEastAsia"/>
              <w:noProof/>
              <w:sz w:val="22"/>
              <w:lang w:eastAsia="en-CA"/>
            </w:rPr>
          </w:pPr>
          <w:hyperlink w:anchor="_Toc112327620" w:history="1">
            <w:r w:rsidRPr="00CB2307">
              <w:rPr>
                <w:rStyle w:val="Hyperlink"/>
                <w:noProof/>
              </w:rPr>
              <w:t>2.1.</w:t>
            </w:r>
            <w:r>
              <w:rPr>
                <w:rFonts w:eastAsiaTheme="minorEastAsia"/>
                <w:noProof/>
                <w:sz w:val="22"/>
                <w:lang w:eastAsia="en-CA"/>
              </w:rPr>
              <w:tab/>
            </w:r>
            <w:r w:rsidRPr="00CB2307">
              <w:rPr>
                <w:rStyle w:val="Hyperlink"/>
                <w:noProof/>
              </w:rPr>
              <w:t>Background on Earths Magnetism</w:t>
            </w:r>
            <w:r>
              <w:rPr>
                <w:noProof/>
                <w:webHidden/>
              </w:rPr>
              <w:tab/>
            </w:r>
            <w:r>
              <w:rPr>
                <w:noProof/>
                <w:webHidden/>
              </w:rPr>
              <w:fldChar w:fldCharType="begin"/>
            </w:r>
            <w:r>
              <w:rPr>
                <w:noProof/>
                <w:webHidden/>
              </w:rPr>
              <w:instrText xml:space="preserve"> PAGEREF _Toc112327620 \h </w:instrText>
            </w:r>
            <w:r>
              <w:rPr>
                <w:noProof/>
                <w:webHidden/>
              </w:rPr>
            </w:r>
            <w:r>
              <w:rPr>
                <w:noProof/>
                <w:webHidden/>
              </w:rPr>
              <w:fldChar w:fldCharType="separate"/>
            </w:r>
            <w:r>
              <w:rPr>
                <w:noProof/>
                <w:webHidden/>
              </w:rPr>
              <w:t>8</w:t>
            </w:r>
            <w:r>
              <w:rPr>
                <w:noProof/>
                <w:webHidden/>
              </w:rPr>
              <w:fldChar w:fldCharType="end"/>
            </w:r>
          </w:hyperlink>
        </w:p>
        <w:p w14:paraId="036176A9" w14:textId="053F0E97" w:rsidR="002934D3" w:rsidRDefault="002934D3">
          <w:pPr>
            <w:pStyle w:val="TOC2"/>
            <w:tabs>
              <w:tab w:val="left" w:pos="880"/>
              <w:tab w:val="right" w:leader="dot" w:pos="9350"/>
            </w:tabs>
            <w:rPr>
              <w:rFonts w:eastAsiaTheme="minorEastAsia"/>
              <w:noProof/>
              <w:sz w:val="22"/>
              <w:lang w:eastAsia="en-CA"/>
            </w:rPr>
          </w:pPr>
          <w:hyperlink w:anchor="_Toc112327621" w:history="1">
            <w:r w:rsidRPr="00CB2307">
              <w:rPr>
                <w:rStyle w:val="Hyperlink"/>
                <w:noProof/>
              </w:rPr>
              <w:t>2.2.</w:t>
            </w:r>
            <w:r>
              <w:rPr>
                <w:rFonts w:eastAsiaTheme="minorEastAsia"/>
                <w:noProof/>
                <w:sz w:val="22"/>
                <w:lang w:eastAsia="en-CA"/>
              </w:rPr>
              <w:tab/>
            </w:r>
            <w:r w:rsidRPr="00CB2307">
              <w:rPr>
                <w:rStyle w:val="Hyperlink"/>
                <w:noProof/>
              </w:rPr>
              <w:t>ICAO SARPs and PANS</w:t>
            </w:r>
            <w:r>
              <w:rPr>
                <w:noProof/>
                <w:webHidden/>
              </w:rPr>
              <w:tab/>
            </w:r>
            <w:r>
              <w:rPr>
                <w:noProof/>
                <w:webHidden/>
              </w:rPr>
              <w:fldChar w:fldCharType="begin"/>
            </w:r>
            <w:r>
              <w:rPr>
                <w:noProof/>
                <w:webHidden/>
              </w:rPr>
              <w:instrText xml:space="preserve"> PAGEREF _Toc112327621 \h </w:instrText>
            </w:r>
            <w:r>
              <w:rPr>
                <w:noProof/>
                <w:webHidden/>
              </w:rPr>
            </w:r>
            <w:r>
              <w:rPr>
                <w:noProof/>
                <w:webHidden/>
              </w:rPr>
              <w:fldChar w:fldCharType="separate"/>
            </w:r>
            <w:r>
              <w:rPr>
                <w:noProof/>
                <w:webHidden/>
              </w:rPr>
              <w:t>9</w:t>
            </w:r>
            <w:r>
              <w:rPr>
                <w:noProof/>
                <w:webHidden/>
              </w:rPr>
              <w:fldChar w:fldCharType="end"/>
            </w:r>
          </w:hyperlink>
        </w:p>
        <w:p w14:paraId="4D11E894" w14:textId="73374161" w:rsidR="002934D3" w:rsidRDefault="002934D3">
          <w:pPr>
            <w:pStyle w:val="TOC2"/>
            <w:tabs>
              <w:tab w:val="left" w:pos="880"/>
              <w:tab w:val="right" w:leader="dot" w:pos="9350"/>
            </w:tabs>
            <w:rPr>
              <w:rFonts w:eastAsiaTheme="minorEastAsia"/>
              <w:noProof/>
              <w:sz w:val="22"/>
              <w:lang w:eastAsia="en-CA"/>
            </w:rPr>
          </w:pPr>
          <w:hyperlink w:anchor="_Toc112327622" w:history="1">
            <w:r w:rsidRPr="00CB2307">
              <w:rPr>
                <w:rStyle w:val="Hyperlink"/>
                <w:noProof/>
              </w:rPr>
              <w:t>2.3.</w:t>
            </w:r>
            <w:r>
              <w:rPr>
                <w:rFonts w:eastAsiaTheme="minorEastAsia"/>
                <w:noProof/>
                <w:sz w:val="22"/>
                <w:lang w:eastAsia="en-CA"/>
              </w:rPr>
              <w:tab/>
            </w:r>
            <w:r w:rsidRPr="00CB2307">
              <w:rPr>
                <w:rStyle w:val="Hyperlink"/>
                <w:noProof/>
              </w:rPr>
              <w:t>Canadian Aviation Regulations</w:t>
            </w:r>
            <w:r>
              <w:rPr>
                <w:noProof/>
                <w:webHidden/>
              </w:rPr>
              <w:tab/>
            </w:r>
            <w:r>
              <w:rPr>
                <w:noProof/>
                <w:webHidden/>
              </w:rPr>
              <w:fldChar w:fldCharType="begin"/>
            </w:r>
            <w:r>
              <w:rPr>
                <w:noProof/>
                <w:webHidden/>
              </w:rPr>
              <w:instrText xml:space="preserve"> PAGEREF _Toc112327622 \h </w:instrText>
            </w:r>
            <w:r>
              <w:rPr>
                <w:noProof/>
                <w:webHidden/>
              </w:rPr>
            </w:r>
            <w:r>
              <w:rPr>
                <w:noProof/>
                <w:webHidden/>
              </w:rPr>
              <w:fldChar w:fldCharType="separate"/>
            </w:r>
            <w:r>
              <w:rPr>
                <w:noProof/>
                <w:webHidden/>
              </w:rPr>
              <w:t>11</w:t>
            </w:r>
            <w:r>
              <w:rPr>
                <w:noProof/>
                <w:webHidden/>
              </w:rPr>
              <w:fldChar w:fldCharType="end"/>
            </w:r>
          </w:hyperlink>
        </w:p>
        <w:p w14:paraId="43145A48" w14:textId="01A30E78" w:rsidR="002934D3" w:rsidRDefault="002934D3">
          <w:pPr>
            <w:pStyle w:val="TOC2"/>
            <w:tabs>
              <w:tab w:val="left" w:pos="880"/>
              <w:tab w:val="right" w:leader="dot" w:pos="9350"/>
            </w:tabs>
            <w:rPr>
              <w:rFonts w:eastAsiaTheme="minorEastAsia"/>
              <w:noProof/>
              <w:sz w:val="22"/>
              <w:lang w:eastAsia="en-CA"/>
            </w:rPr>
          </w:pPr>
          <w:hyperlink w:anchor="_Toc112327623" w:history="1">
            <w:r w:rsidRPr="00CB2307">
              <w:rPr>
                <w:rStyle w:val="Hyperlink"/>
                <w:noProof/>
              </w:rPr>
              <w:t>2.4.</w:t>
            </w:r>
            <w:r>
              <w:rPr>
                <w:rFonts w:eastAsiaTheme="minorEastAsia"/>
                <w:noProof/>
                <w:sz w:val="22"/>
                <w:lang w:eastAsia="en-CA"/>
              </w:rPr>
              <w:tab/>
            </w:r>
            <w:r w:rsidRPr="00CB2307">
              <w:rPr>
                <w:rStyle w:val="Hyperlink"/>
                <w:noProof/>
              </w:rPr>
              <w:t>Description of Canadian Domestic Airspace</w:t>
            </w:r>
            <w:r>
              <w:rPr>
                <w:noProof/>
                <w:webHidden/>
              </w:rPr>
              <w:tab/>
            </w:r>
            <w:r>
              <w:rPr>
                <w:noProof/>
                <w:webHidden/>
              </w:rPr>
              <w:fldChar w:fldCharType="begin"/>
            </w:r>
            <w:r>
              <w:rPr>
                <w:noProof/>
                <w:webHidden/>
              </w:rPr>
              <w:instrText xml:space="preserve"> PAGEREF _Toc112327623 \h </w:instrText>
            </w:r>
            <w:r>
              <w:rPr>
                <w:noProof/>
                <w:webHidden/>
              </w:rPr>
            </w:r>
            <w:r>
              <w:rPr>
                <w:noProof/>
                <w:webHidden/>
              </w:rPr>
              <w:fldChar w:fldCharType="separate"/>
            </w:r>
            <w:r>
              <w:rPr>
                <w:noProof/>
                <w:webHidden/>
              </w:rPr>
              <w:t>12</w:t>
            </w:r>
            <w:r>
              <w:rPr>
                <w:noProof/>
                <w:webHidden/>
              </w:rPr>
              <w:fldChar w:fldCharType="end"/>
            </w:r>
          </w:hyperlink>
        </w:p>
        <w:p w14:paraId="7ED85C83" w14:textId="4FFF642B" w:rsidR="002934D3" w:rsidRDefault="002934D3">
          <w:pPr>
            <w:pStyle w:val="TOC2"/>
            <w:tabs>
              <w:tab w:val="left" w:pos="880"/>
              <w:tab w:val="right" w:leader="dot" w:pos="9350"/>
            </w:tabs>
            <w:rPr>
              <w:rFonts w:eastAsiaTheme="minorEastAsia"/>
              <w:noProof/>
              <w:sz w:val="22"/>
              <w:lang w:eastAsia="en-CA"/>
            </w:rPr>
          </w:pPr>
          <w:hyperlink w:anchor="_Toc112327624" w:history="1">
            <w:r w:rsidRPr="00CB2307">
              <w:rPr>
                <w:rStyle w:val="Hyperlink"/>
                <w:noProof/>
              </w:rPr>
              <w:t>2.5.</w:t>
            </w:r>
            <w:r>
              <w:rPr>
                <w:rFonts w:eastAsiaTheme="minorEastAsia"/>
                <w:noProof/>
                <w:sz w:val="22"/>
                <w:lang w:eastAsia="en-CA"/>
              </w:rPr>
              <w:tab/>
            </w:r>
            <w:r w:rsidRPr="00CB2307">
              <w:rPr>
                <w:rStyle w:val="Hyperlink"/>
                <w:noProof/>
              </w:rPr>
              <w:t>Description of Current Operations in Canadian Southern Domestic Airspace</w:t>
            </w:r>
            <w:r>
              <w:rPr>
                <w:noProof/>
                <w:webHidden/>
              </w:rPr>
              <w:tab/>
            </w:r>
            <w:r>
              <w:rPr>
                <w:noProof/>
                <w:webHidden/>
              </w:rPr>
              <w:fldChar w:fldCharType="begin"/>
            </w:r>
            <w:r>
              <w:rPr>
                <w:noProof/>
                <w:webHidden/>
              </w:rPr>
              <w:instrText xml:space="preserve"> PAGEREF _Toc112327624 \h </w:instrText>
            </w:r>
            <w:r>
              <w:rPr>
                <w:noProof/>
                <w:webHidden/>
              </w:rPr>
            </w:r>
            <w:r>
              <w:rPr>
                <w:noProof/>
                <w:webHidden/>
              </w:rPr>
              <w:fldChar w:fldCharType="separate"/>
            </w:r>
            <w:r>
              <w:rPr>
                <w:noProof/>
                <w:webHidden/>
              </w:rPr>
              <w:t>13</w:t>
            </w:r>
            <w:r>
              <w:rPr>
                <w:noProof/>
                <w:webHidden/>
              </w:rPr>
              <w:fldChar w:fldCharType="end"/>
            </w:r>
          </w:hyperlink>
        </w:p>
        <w:p w14:paraId="4D61FE0F" w14:textId="35CC0BBC" w:rsidR="002934D3" w:rsidRDefault="002934D3">
          <w:pPr>
            <w:pStyle w:val="TOC2"/>
            <w:tabs>
              <w:tab w:val="left" w:pos="880"/>
              <w:tab w:val="right" w:leader="dot" w:pos="9350"/>
            </w:tabs>
            <w:rPr>
              <w:rFonts w:eastAsiaTheme="minorEastAsia"/>
              <w:noProof/>
              <w:sz w:val="22"/>
              <w:lang w:eastAsia="en-CA"/>
            </w:rPr>
          </w:pPr>
          <w:hyperlink w:anchor="_Toc112327625" w:history="1">
            <w:r w:rsidRPr="00CB2307">
              <w:rPr>
                <w:rStyle w:val="Hyperlink"/>
                <w:noProof/>
              </w:rPr>
              <w:t>2.6.</w:t>
            </w:r>
            <w:r>
              <w:rPr>
                <w:rFonts w:eastAsiaTheme="minorEastAsia"/>
                <w:noProof/>
                <w:sz w:val="22"/>
                <w:lang w:eastAsia="en-CA"/>
              </w:rPr>
              <w:tab/>
            </w:r>
            <w:r w:rsidRPr="00CB2307">
              <w:rPr>
                <w:rStyle w:val="Hyperlink"/>
                <w:noProof/>
              </w:rPr>
              <w:t>Description of Current Operations in Canadian Northern Domestic Airspace</w:t>
            </w:r>
            <w:r>
              <w:rPr>
                <w:noProof/>
                <w:webHidden/>
              </w:rPr>
              <w:tab/>
            </w:r>
            <w:r>
              <w:rPr>
                <w:noProof/>
                <w:webHidden/>
              </w:rPr>
              <w:fldChar w:fldCharType="begin"/>
            </w:r>
            <w:r>
              <w:rPr>
                <w:noProof/>
                <w:webHidden/>
              </w:rPr>
              <w:instrText xml:space="preserve"> PAGEREF _Toc112327625 \h </w:instrText>
            </w:r>
            <w:r>
              <w:rPr>
                <w:noProof/>
                <w:webHidden/>
              </w:rPr>
            </w:r>
            <w:r>
              <w:rPr>
                <w:noProof/>
                <w:webHidden/>
              </w:rPr>
              <w:fldChar w:fldCharType="separate"/>
            </w:r>
            <w:r>
              <w:rPr>
                <w:noProof/>
                <w:webHidden/>
              </w:rPr>
              <w:t>14</w:t>
            </w:r>
            <w:r>
              <w:rPr>
                <w:noProof/>
                <w:webHidden/>
              </w:rPr>
              <w:fldChar w:fldCharType="end"/>
            </w:r>
          </w:hyperlink>
        </w:p>
        <w:p w14:paraId="435C51A7" w14:textId="60347811" w:rsidR="002934D3" w:rsidRDefault="002934D3">
          <w:pPr>
            <w:pStyle w:val="TOC2"/>
            <w:tabs>
              <w:tab w:val="left" w:pos="880"/>
              <w:tab w:val="right" w:leader="dot" w:pos="9350"/>
            </w:tabs>
            <w:rPr>
              <w:rFonts w:eastAsiaTheme="minorEastAsia"/>
              <w:noProof/>
              <w:sz w:val="22"/>
              <w:lang w:eastAsia="en-CA"/>
            </w:rPr>
          </w:pPr>
          <w:hyperlink w:anchor="_Toc112327626" w:history="1">
            <w:r w:rsidRPr="00CB2307">
              <w:rPr>
                <w:rStyle w:val="Hyperlink"/>
                <w:noProof/>
              </w:rPr>
              <w:t>2.7.</w:t>
            </w:r>
            <w:r>
              <w:rPr>
                <w:rFonts w:eastAsiaTheme="minorEastAsia"/>
                <w:noProof/>
                <w:sz w:val="22"/>
                <w:lang w:eastAsia="en-CA"/>
              </w:rPr>
              <w:tab/>
            </w:r>
            <w:r w:rsidRPr="00CB2307">
              <w:rPr>
                <w:rStyle w:val="Hyperlink"/>
                <w:noProof/>
              </w:rPr>
              <w:t>Magnetic Variation Challenges and Opportunities</w:t>
            </w:r>
            <w:r>
              <w:rPr>
                <w:noProof/>
                <w:webHidden/>
              </w:rPr>
              <w:tab/>
            </w:r>
            <w:r>
              <w:rPr>
                <w:noProof/>
                <w:webHidden/>
              </w:rPr>
              <w:fldChar w:fldCharType="begin"/>
            </w:r>
            <w:r>
              <w:rPr>
                <w:noProof/>
                <w:webHidden/>
              </w:rPr>
              <w:instrText xml:space="preserve"> PAGEREF _Toc112327626 \h </w:instrText>
            </w:r>
            <w:r>
              <w:rPr>
                <w:noProof/>
                <w:webHidden/>
              </w:rPr>
            </w:r>
            <w:r>
              <w:rPr>
                <w:noProof/>
                <w:webHidden/>
              </w:rPr>
              <w:fldChar w:fldCharType="separate"/>
            </w:r>
            <w:r>
              <w:rPr>
                <w:noProof/>
                <w:webHidden/>
              </w:rPr>
              <w:t>16</w:t>
            </w:r>
            <w:r>
              <w:rPr>
                <w:noProof/>
                <w:webHidden/>
              </w:rPr>
              <w:fldChar w:fldCharType="end"/>
            </w:r>
          </w:hyperlink>
        </w:p>
        <w:p w14:paraId="47B54318" w14:textId="4FCC9E75" w:rsidR="002934D3" w:rsidRDefault="002934D3">
          <w:pPr>
            <w:pStyle w:val="TOC1"/>
            <w:tabs>
              <w:tab w:val="left" w:pos="400"/>
              <w:tab w:val="right" w:leader="dot" w:pos="9350"/>
            </w:tabs>
            <w:rPr>
              <w:rFonts w:eastAsiaTheme="minorEastAsia"/>
              <w:noProof/>
              <w:sz w:val="22"/>
              <w:lang w:eastAsia="en-CA"/>
            </w:rPr>
          </w:pPr>
          <w:hyperlink w:anchor="_Toc112327627" w:history="1">
            <w:r w:rsidRPr="00CB2307">
              <w:rPr>
                <w:rStyle w:val="Hyperlink"/>
                <w:noProof/>
              </w:rPr>
              <w:t>3.</w:t>
            </w:r>
            <w:r>
              <w:rPr>
                <w:rFonts w:eastAsiaTheme="minorEastAsia"/>
                <w:noProof/>
                <w:sz w:val="22"/>
                <w:lang w:eastAsia="en-CA"/>
              </w:rPr>
              <w:tab/>
            </w:r>
            <w:r w:rsidRPr="00CB2307">
              <w:rPr>
                <w:rStyle w:val="Hyperlink"/>
                <w:noProof/>
              </w:rPr>
              <w:t>Proposed System</w:t>
            </w:r>
            <w:r>
              <w:rPr>
                <w:noProof/>
                <w:webHidden/>
              </w:rPr>
              <w:tab/>
            </w:r>
            <w:r>
              <w:rPr>
                <w:noProof/>
                <w:webHidden/>
              </w:rPr>
              <w:fldChar w:fldCharType="begin"/>
            </w:r>
            <w:r>
              <w:rPr>
                <w:noProof/>
                <w:webHidden/>
              </w:rPr>
              <w:instrText xml:space="preserve"> PAGEREF _Toc112327627 \h </w:instrText>
            </w:r>
            <w:r>
              <w:rPr>
                <w:noProof/>
                <w:webHidden/>
              </w:rPr>
            </w:r>
            <w:r>
              <w:rPr>
                <w:noProof/>
                <w:webHidden/>
              </w:rPr>
              <w:fldChar w:fldCharType="separate"/>
            </w:r>
            <w:r>
              <w:rPr>
                <w:noProof/>
                <w:webHidden/>
              </w:rPr>
              <w:t>18</w:t>
            </w:r>
            <w:r>
              <w:rPr>
                <w:noProof/>
                <w:webHidden/>
              </w:rPr>
              <w:fldChar w:fldCharType="end"/>
            </w:r>
          </w:hyperlink>
        </w:p>
        <w:p w14:paraId="0FDBB7E1" w14:textId="0A189138" w:rsidR="002934D3" w:rsidRDefault="002934D3">
          <w:pPr>
            <w:pStyle w:val="TOC2"/>
            <w:tabs>
              <w:tab w:val="left" w:pos="880"/>
              <w:tab w:val="right" w:leader="dot" w:pos="9350"/>
            </w:tabs>
            <w:rPr>
              <w:rFonts w:eastAsiaTheme="minorEastAsia"/>
              <w:noProof/>
              <w:sz w:val="22"/>
              <w:lang w:eastAsia="en-CA"/>
            </w:rPr>
          </w:pPr>
          <w:hyperlink w:anchor="_Toc112327628" w:history="1">
            <w:r w:rsidRPr="00CB2307">
              <w:rPr>
                <w:rStyle w:val="Hyperlink"/>
                <w:noProof/>
              </w:rPr>
              <w:t>3.1.</w:t>
            </w:r>
            <w:r>
              <w:rPr>
                <w:rFonts w:eastAsiaTheme="minorEastAsia"/>
                <w:noProof/>
                <w:sz w:val="22"/>
                <w:lang w:eastAsia="en-CA"/>
              </w:rPr>
              <w:tab/>
            </w:r>
            <w:r w:rsidRPr="00CB2307">
              <w:rPr>
                <w:rStyle w:val="Hyperlink"/>
                <w:noProof/>
              </w:rPr>
              <w:t>Overview of the Proposed System</w:t>
            </w:r>
            <w:r>
              <w:rPr>
                <w:noProof/>
                <w:webHidden/>
              </w:rPr>
              <w:tab/>
            </w:r>
            <w:r>
              <w:rPr>
                <w:noProof/>
                <w:webHidden/>
              </w:rPr>
              <w:fldChar w:fldCharType="begin"/>
            </w:r>
            <w:r>
              <w:rPr>
                <w:noProof/>
                <w:webHidden/>
              </w:rPr>
              <w:instrText xml:space="preserve"> PAGEREF _Toc112327628 \h </w:instrText>
            </w:r>
            <w:r>
              <w:rPr>
                <w:noProof/>
                <w:webHidden/>
              </w:rPr>
            </w:r>
            <w:r>
              <w:rPr>
                <w:noProof/>
                <w:webHidden/>
              </w:rPr>
              <w:fldChar w:fldCharType="separate"/>
            </w:r>
            <w:r>
              <w:rPr>
                <w:noProof/>
                <w:webHidden/>
              </w:rPr>
              <w:t>18</w:t>
            </w:r>
            <w:r>
              <w:rPr>
                <w:noProof/>
                <w:webHidden/>
              </w:rPr>
              <w:fldChar w:fldCharType="end"/>
            </w:r>
          </w:hyperlink>
        </w:p>
        <w:p w14:paraId="7B29E324" w14:textId="75E1A844" w:rsidR="002934D3" w:rsidRDefault="002934D3">
          <w:pPr>
            <w:pStyle w:val="TOC2"/>
            <w:tabs>
              <w:tab w:val="left" w:pos="880"/>
              <w:tab w:val="right" w:leader="dot" w:pos="9350"/>
            </w:tabs>
            <w:rPr>
              <w:rFonts w:eastAsiaTheme="minorEastAsia"/>
              <w:noProof/>
              <w:sz w:val="22"/>
              <w:lang w:eastAsia="en-CA"/>
            </w:rPr>
          </w:pPr>
          <w:hyperlink w:anchor="_Toc112327629" w:history="1">
            <w:r w:rsidRPr="00CB2307">
              <w:rPr>
                <w:rStyle w:val="Hyperlink"/>
                <w:noProof/>
              </w:rPr>
              <w:t>3.2.</w:t>
            </w:r>
            <w:r>
              <w:rPr>
                <w:rFonts w:eastAsiaTheme="minorEastAsia"/>
                <w:noProof/>
                <w:sz w:val="22"/>
                <w:lang w:eastAsia="en-CA"/>
              </w:rPr>
              <w:tab/>
            </w:r>
            <w:r w:rsidRPr="00CB2307">
              <w:rPr>
                <w:rStyle w:val="Hyperlink"/>
                <w:noProof/>
              </w:rPr>
              <w:t>Assumptions and Dependencies</w:t>
            </w:r>
            <w:r>
              <w:rPr>
                <w:noProof/>
                <w:webHidden/>
              </w:rPr>
              <w:tab/>
            </w:r>
            <w:r>
              <w:rPr>
                <w:noProof/>
                <w:webHidden/>
              </w:rPr>
              <w:fldChar w:fldCharType="begin"/>
            </w:r>
            <w:r>
              <w:rPr>
                <w:noProof/>
                <w:webHidden/>
              </w:rPr>
              <w:instrText xml:space="preserve"> PAGEREF _Toc112327629 \h </w:instrText>
            </w:r>
            <w:r>
              <w:rPr>
                <w:noProof/>
                <w:webHidden/>
              </w:rPr>
            </w:r>
            <w:r>
              <w:rPr>
                <w:noProof/>
                <w:webHidden/>
              </w:rPr>
              <w:fldChar w:fldCharType="separate"/>
            </w:r>
            <w:r>
              <w:rPr>
                <w:noProof/>
                <w:webHidden/>
              </w:rPr>
              <w:t>18</w:t>
            </w:r>
            <w:r>
              <w:rPr>
                <w:noProof/>
                <w:webHidden/>
              </w:rPr>
              <w:fldChar w:fldCharType="end"/>
            </w:r>
          </w:hyperlink>
        </w:p>
        <w:p w14:paraId="10FBC2F5" w14:textId="1BB7EBB3" w:rsidR="002934D3" w:rsidRDefault="002934D3">
          <w:pPr>
            <w:pStyle w:val="TOC2"/>
            <w:tabs>
              <w:tab w:val="left" w:pos="880"/>
              <w:tab w:val="right" w:leader="dot" w:pos="9350"/>
            </w:tabs>
            <w:rPr>
              <w:rFonts w:eastAsiaTheme="minorEastAsia"/>
              <w:noProof/>
              <w:sz w:val="22"/>
              <w:lang w:eastAsia="en-CA"/>
            </w:rPr>
          </w:pPr>
          <w:hyperlink w:anchor="_Toc112327630" w:history="1">
            <w:r w:rsidRPr="00CB2307">
              <w:rPr>
                <w:rStyle w:val="Hyperlink"/>
                <w:noProof/>
              </w:rPr>
              <w:t>3.3.</w:t>
            </w:r>
            <w:r>
              <w:rPr>
                <w:rFonts w:eastAsiaTheme="minorEastAsia"/>
                <w:noProof/>
                <w:sz w:val="22"/>
                <w:lang w:eastAsia="en-CA"/>
              </w:rPr>
              <w:tab/>
            </w:r>
            <w:r w:rsidRPr="00CB2307">
              <w:rPr>
                <w:rStyle w:val="Hyperlink"/>
                <w:noProof/>
              </w:rPr>
              <w:t>Other Considerations</w:t>
            </w:r>
            <w:r>
              <w:rPr>
                <w:noProof/>
                <w:webHidden/>
              </w:rPr>
              <w:tab/>
            </w:r>
            <w:r>
              <w:rPr>
                <w:noProof/>
                <w:webHidden/>
              </w:rPr>
              <w:fldChar w:fldCharType="begin"/>
            </w:r>
            <w:r>
              <w:rPr>
                <w:noProof/>
                <w:webHidden/>
              </w:rPr>
              <w:instrText xml:space="preserve"> PAGEREF _Toc112327630 \h </w:instrText>
            </w:r>
            <w:r>
              <w:rPr>
                <w:noProof/>
                <w:webHidden/>
              </w:rPr>
            </w:r>
            <w:r>
              <w:rPr>
                <w:noProof/>
                <w:webHidden/>
              </w:rPr>
              <w:fldChar w:fldCharType="separate"/>
            </w:r>
            <w:r>
              <w:rPr>
                <w:noProof/>
                <w:webHidden/>
              </w:rPr>
              <w:t>18</w:t>
            </w:r>
            <w:r>
              <w:rPr>
                <w:noProof/>
                <w:webHidden/>
              </w:rPr>
              <w:fldChar w:fldCharType="end"/>
            </w:r>
          </w:hyperlink>
        </w:p>
        <w:p w14:paraId="2572F39E" w14:textId="32B51E8F" w:rsidR="002934D3" w:rsidRDefault="002934D3">
          <w:pPr>
            <w:pStyle w:val="TOC1"/>
            <w:tabs>
              <w:tab w:val="left" w:pos="400"/>
              <w:tab w:val="right" w:leader="dot" w:pos="9350"/>
            </w:tabs>
            <w:rPr>
              <w:rFonts w:eastAsiaTheme="minorEastAsia"/>
              <w:noProof/>
              <w:sz w:val="22"/>
              <w:lang w:eastAsia="en-CA"/>
            </w:rPr>
          </w:pPr>
          <w:hyperlink w:anchor="_Toc112327631" w:history="1">
            <w:r w:rsidRPr="00CB2307">
              <w:rPr>
                <w:rStyle w:val="Hyperlink"/>
                <w:noProof/>
              </w:rPr>
              <w:t>4.</w:t>
            </w:r>
            <w:r>
              <w:rPr>
                <w:rFonts w:eastAsiaTheme="minorEastAsia"/>
                <w:noProof/>
                <w:sz w:val="22"/>
                <w:lang w:eastAsia="en-CA"/>
              </w:rPr>
              <w:tab/>
            </w:r>
            <w:r w:rsidRPr="00CB2307">
              <w:rPr>
                <w:rStyle w:val="Hyperlink"/>
                <w:noProof/>
              </w:rPr>
              <w:t>Operational Scenarios</w:t>
            </w:r>
            <w:r>
              <w:rPr>
                <w:noProof/>
                <w:webHidden/>
              </w:rPr>
              <w:tab/>
            </w:r>
            <w:r>
              <w:rPr>
                <w:noProof/>
                <w:webHidden/>
              </w:rPr>
              <w:fldChar w:fldCharType="begin"/>
            </w:r>
            <w:r>
              <w:rPr>
                <w:noProof/>
                <w:webHidden/>
              </w:rPr>
              <w:instrText xml:space="preserve"> PAGEREF _Toc112327631 \h </w:instrText>
            </w:r>
            <w:r>
              <w:rPr>
                <w:noProof/>
                <w:webHidden/>
              </w:rPr>
            </w:r>
            <w:r>
              <w:rPr>
                <w:noProof/>
                <w:webHidden/>
              </w:rPr>
              <w:fldChar w:fldCharType="separate"/>
            </w:r>
            <w:r>
              <w:rPr>
                <w:noProof/>
                <w:webHidden/>
              </w:rPr>
              <w:t>19</w:t>
            </w:r>
            <w:r>
              <w:rPr>
                <w:noProof/>
                <w:webHidden/>
              </w:rPr>
              <w:fldChar w:fldCharType="end"/>
            </w:r>
          </w:hyperlink>
        </w:p>
        <w:p w14:paraId="45F8BA3B" w14:textId="3DECF6EB" w:rsidR="002934D3" w:rsidRDefault="002934D3">
          <w:pPr>
            <w:pStyle w:val="TOC2"/>
            <w:tabs>
              <w:tab w:val="left" w:pos="880"/>
              <w:tab w:val="right" w:leader="dot" w:pos="9350"/>
            </w:tabs>
            <w:rPr>
              <w:rFonts w:eastAsiaTheme="minorEastAsia"/>
              <w:noProof/>
              <w:sz w:val="22"/>
              <w:lang w:eastAsia="en-CA"/>
            </w:rPr>
          </w:pPr>
          <w:hyperlink w:anchor="_Toc112327632" w:history="1">
            <w:r w:rsidRPr="00CB2307">
              <w:rPr>
                <w:rStyle w:val="Hyperlink"/>
                <w:noProof/>
              </w:rPr>
              <w:t>4.1.</w:t>
            </w:r>
            <w:r>
              <w:rPr>
                <w:rFonts w:eastAsiaTheme="minorEastAsia"/>
                <w:noProof/>
                <w:sz w:val="22"/>
                <w:lang w:eastAsia="en-CA"/>
              </w:rPr>
              <w:tab/>
            </w:r>
            <w:r w:rsidRPr="00CB2307">
              <w:rPr>
                <w:rStyle w:val="Hyperlink"/>
                <w:noProof/>
              </w:rPr>
              <w:t>Aircraft that have an AFM option or AFM supplement certified and available to allow navigation systems to operate in either True or Magnetic</w:t>
            </w:r>
            <w:r>
              <w:rPr>
                <w:noProof/>
                <w:webHidden/>
              </w:rPr>
              <w:tab/>
            </w:r>
            <w:r>
              <w:rPr>
                <w:noProof/>
                <w:webHidden/>
              </w:rPr>
              <w:fldChar w:fldCharType="begin"/>
            </w:r>
            <w:r>
              <w:rPr>
                <w:noProof/>
                <w:webHidden/>
              </w:rPr>
              <w:instrText xml:space="preserve"> PAGEREF _Toc112327632 \h </w:instrText>
            </w:r>
            <w:r>
              <w:rPr>
                <w:noProof/>
                <w:webHidden/>
              </w:rPr>
            </w:r>
            <w:r>
              <w:rPr>
                <w:noProof/>
                <w:webHidden/>
              </w:rPr>
              <w:fldChar w:fldCharType="separate"/>
            </w:r>
            <w:r>
              <w:rPr>
                <w:noProof/>
                <w:webHidden/>
              </w:rPr>
              <w:t>19</w:t>
            </w:r>
            <w:r>
              <w:rPr>
                <w:noProof/>
                <w:webHidden/>
              </w:rPr>
              <w:fldChar w:fldCharType="end"/>
            </w:r>
          </w:hyperlink>
        </w:p>
        <w:p w14:paraId="720D4E5C" w14:textId="11D945F3" w:rsidR="002934D3" w:rsidRDefault="002934D3">
          <w:pPr>
            <w:pStyle w:val="TOC2"/>
            <w:tabs>
              <w:tab w:val="left" w:pos="880"/>
              <w:tab w:val="right" w:leader="dot" w:pos="9350"/>
            </w:tabs>
            <w:rPr>
              <w:rFonts w:eastAsiaTheme="minorEastAsia"/>
              <w:noProof/>
              <w:sz w:val="22"/>
              <w:lang w:eastAsia="en-CA"/>
            </w:rPr>
          </w:pPr>
          <w:hyperlink w:anchor="_Toc112327633" w:history="1">
            <w:r w:rsidRPr="00CB2307">
              <w:rPr>
                <w:rStyle w:val="Hyperlink"/>
                <w:noProof/>
              </w:rPr>
              <w:t>4.2.</w:t>
            </w:r>
            <w:r>
              <w:rPr>
                <w:rFonts w:eastAsiaTheme="minorEastAsia"/>
                <w:noProof/>
                <w:sz w:val="22"/>
                <w:lang w:eastAsia="en-CA"/>
              </w:rPr>
              <w:tab/>
            </w:r>
            <w:r w:rsidRPr="00CB2307">
              <w:rPr>
                <w:rStyle w:val="Hyperlink"/>
                <w:noProof/>
              </w:rPr>
              <w:t>Aircraft that do not have an AFM option or AFM supplement certified and available rendering navigation systems incapable of operating in True</w:t>
            </w:r>
            <w:r>
              <w:rPr>
                <w:noProof/>
                <w:webHidden/>
              </w:rPr>
              <w:tab/>
            </w:r>
            <w:r>
              <w:rPr>
                <w:noProof/>
                <w:webHidden/>
              </w:rPr>
              <w:fldChar w:fldCharType="begin"/>
            </w:r>
            <w:r>
              <w:rPr>
                <w:noProof/>
                <w:webHidden/>
              </w:rPr>
              <w:instrText xml:space="preserve"> PAGEREF _Toc112327633 \h </w:instrText>
            </w:r>
            <w:r>
              <w:rPr>
                <w:noProof/>
                <w:webHidden/>
              </w:rPr>
            </w:r>
            <w:r>
              <w:rPr>
                <w:noProof/>
                <w:webHidden/>
              </w:rPr>
              <w:fldChar w:fldCharType="separate"/>
            </w:r>
            <w:r>
              <w:rPr>
                <w:noProof/>
                <w:webHidden/>
              </w:rPr>
              <w:t>22</w:t>
            </w:r>
            <w:r>
              <w:rPr>
                <w:noProof/>
                <w:webHidden/>
              </w:rPr>
              <w:fldChar w:fldCharType="end"/>
            </w:r>
          </w:hyperlink>
        </w:p>
        <w:p w14:paraId="038412F7" w14:textId="4877F8A2" w:rsidR="002934D3" w:rsidRDefault="002934D3">
          <w:pPr>
            <w:pStyle w:val="TOC3"/>
            <w:tabs>
              <w:tab w:val="left" w:pos="1100"/>
              <w:tab w:val="right" w:leader="dot" w:pos="9350"/>
            </w:tabs>
            <w:rPr>
              <w:rFonts w:eastAsiaTheme="minorEastAsia"/>
              <w:noProof/>
              <w:sz w:val="22"/>
              <w:lang w:eastAsia="en-CA"/>
            </w:rPr>
          </w:pPr>
          <w:hyperlink w:anchor="_Toc112327634" w:history="1">
            <w:r w:rsidRPr="00CB2307">
              <w:rPr>
                <w:rStyle w:val="Hyperlink"/>
                <w:noProof/>
              </w:rPr>
              <w:t>4.2.1.</w:t>
            </w:r>
            <w:r>
              <w:rPr>
                <w:rFonts w:eastAsiaTheme="minorEastAsia"/>
                <w:noProof/>
                <w:sz w:val="22"/>
                <w:lang w:eastAsia="en-CA"/>
              </w:rPr>
              <w:tab/>
            </w:r>
            <w:r w:rsidRPr="00CB2307">
              <w:rPr>
                <w:rStyle w:val="Hyperlink"/>
                <w:noProof/>
              </w:rPr>
              <w:t>Aircraft that are inertial equipped but do not currently have means to bypass mag var tables</w:t>
            </w:r>
            <w:r>
              <w:rPr>
                <w:noProof/>
                <w:webHidden/>
              </w:rPr>
              <w:tab/>
            </w:r>
            <w:r>
              <w:rPr>
                <w:noProof/>
                <w:webHidden/>
              </w:rPr>
              <w:fldChar w:fldCharType="begin"/>
            </w:r>
            <w:r>
              <w:rPr>
                <w:noProof/>
                <w:webHidden/>
              </w:rPr>
              <w:instrText xml:space="preserve"> PAGEREF _Toc112327634 \h </w:instrText>
            </w:r>
            <w:r>
              <w:rPr>
                <w:noProof/>
                <w:webHidden/>
              </w:rPr>
            </w:r>
            <w:r>
              <w:rPr>
                <w:noProof/>
                <w:webHidden/>
              </w:rPr>
              <w:fldChar w:fldCharType="separate"/>
            </w:r>
            <w:r>
              <w:rPr>
                <w:noProof/>
                <w:webHidden/>
              </w:rPr>
              <w:t>22</w:t>
            </w:r>
            <w:r>
              <w:rPr>
                <w:noProof/>
                <w:webHidden/>
              </w:rPr>
              <w:fldChar w:fldCharType="end"/>
            </w:r>
          </w:hyperlink>
        </w:p>
        <w:p w14:paraId="7CD844CD" w14:textId="5A4A6D42" w:rsidR="002934D3" w:rsidRDefault="002934D3">
          <w:pPr>
            <w:pStyle w:val="TOC3"/>
            <w:tabs>
              <w:tab w:val="left" w:pos="1100"/>
              <w:tab w:val="right" w:leader="dot" w:pos="9350"/>
            </w:tabs>
            <w:rPr>
              <w:rFonts w:eastAsiaTheme="minorEastAsia"/>
              <w:noProof/>
              <w:sz w:val="22"/>
              <w:lang w:eastAsia="en-CA"/>
            </w:rPr>
          </w:pPr>
          <w:hyperlink w:anchor="_Toc112327635" w:history="1">
            <w:r w:rsidRPr="00CB2307">
              <w:rPr>
                <w:rStyle w:val="Hyperlink"/>
                <w:noProof/>
              </w:rPr>
              <w:t>4.2.2.</w:t>
            </w:r>
            <w:r>
              <w:rPr>
                <w:rFonts w:eastAsiaTheme="minorEastAsia"/>
                <w:noProof/>
                <w:sz w:val="22"/>
                <w:lang w:eastAsia="en-CA"/>
              </w:rPr>
              <w:tab/>
            </w:r>
            <w:r w:rsidRPr="00CB2307">
              <w:rPr>
                <w:rStyle w:val="Hyperlink"/>
                <w:noProof/>
              </w:rPr>
              <w:t>Aircraft with a gyro-magnetic compass</w:t>
            </w:r>
            <w:r>
              <w:rPr>
                <w:noProof/>
                <w:webHidden/>
              </w:rPr>
              <w:tab/>
            </w:r>
            <w:r>
              <w:rPr>
                <w:noProof/>
                <w:webHidden/>
              </w:rPr>
              <w:fldChar w:fldCharType="begin"/>
            </w:r>
            <w:r>
              <w:rPr>
                <w:noProof/>
                <w:webHidden/>
              </w:rPr>
              <w:instrText xml:space="preserve"> PAGEREF _Toc112327635 \h </w:instrText>
            </w:r>
            <w:r>
              <w:rPr>
                <w:noProof/>
                <w:webHidden/>
              </w:rPr>
            </w:r>
            <w:r>
              <w:rPr>
                <w:noProof/>
                <w:webHidden/>
              </w:rPr>
              <w:fldChar w:fldCharType="separate"/>
            </w:r>
            <w:r>
              <w:rPr>
                <w:noProof/>
                <w:webHidden/>
              </w:rPr>
              <w:t>22</w:t>
            </w:r>
            <w:r>
              <w:rPr>
                <w:noProof/>
                <w:webHidden/>
              </w:rPr>
              <w:fldChar w:fldCharType="end"/>
            </w:r>
          </w:hyperlink>
        </w:p>
        <w:p w14:paraId="0FD459B9" w14:textId="49EA17A1" w:rsidR="002934D3" w:rsidRDefault="002934D3">
          <w:pPr>
            <w:pStyle w:val="TOC3"/>
            <w:tabs>
              <w:tab w:val="left" w:pos="1100"/>
              <w:tab w:val="right" w:leader="dot" w:pos="9350"/>
            </w:tabs>
            <w:rPr>
              <w:rFonts w:eastAsiaTheme="minorEastAsia"/>
              <w:noProof/>
              <w:sz w:val="22"/>
              <w:lang w:eastAsia="en-CA"/>
            </w:rPr>
          </w:pPr>
          <w:hyperlink w:anchor="_Toc112327636" w:history="1">
            <w:r w:rsidRPr="00CB2307">
              <w:rPr>
                <w:rStyle w:val="Hyperlink"/>
                <w:noProof/>
              </w:rPr>
              <w:t>4.2.3.</w:t>
            </w:r>
            <w:r>
              <w:rPr>
                <w:rFonts w:eastAsiaTheme="minorEastAsia"/>
                <w:noProof/>
                <w:sz w:val="22"/>
                <w:lang w:eastAsia="en-CA"/>
              </w:rPr>
              <w:tab/>
            </w:r>
            <w:r w:rsidRPr="00CB2307">
              <w:rPr>
                <w:rStyle w:val="Hyperlink"/>
                <w:noProof/>
              </w:rPr>
              <w:t>Aircraft with Directional Gyros manually reset to a Direct Reading Compass</w:t>
            </w:r>
            <w:r>
              <w:rPr>
                <w:noProof/>
                <w:webHidden/>
              </w:rPr>
              <w:tab/>
            </w:r>
            <w:r>
              <w:rPr>
                <w:noProof/>
                <w:webHidden/>
              </w:rPr>
              <w:fldChar w:fldCharType="begin"/>
            </w:r>
            <w:r>
              <w:rPr>
                <w:noProof/>
                <w:webHidden/>
              </w:rPr>
              <w:instrText xml:space="preserve"> PAGEREF _Toc112327636 \h </w:instrText>
            </w:r>
            <w:r>
              <w:rPr>
                <w:noProof/>
                <w:webHidden/>
              </w:rPr>
            </w:r>
            <w:r>
              <w:rPr>
                <w:noProof/>
                <w:webHidden/>
              </w:rPr>
              <w:fldChar w:fldCharType="separate"/>
            </w:r>
            <w:r>
              <w:rPr>
                <w:noProof/>
                <w:webHidden/>
              </w:rPr>
              <w:t>24</w:t>
            </w:r>
            <w:r>
              <w:rPr>
                <w:noProof/>
                <w:webHidden/>
              </w:rPr>
              <w:fldChar w:fldCharType="end"/>
            </w:r>
          </w:hyperlink>
        </w:p>
        <w:p w14:paraId="6082BB63" w14:textId="124ECD07" w:rsidR="002934D3" w:rsidRDefault="002934D3">
          <w:pPr>
            <w:pStyle w:val="TOC3"/>
            <w:tabs>
              <w:tab w:val="left" w:pos="1100"/>
              <w:tab w:val="right" w:leader="dot" w:pos="9350"/>
            </w:tabs>
            <w:rPr>
              <w:rFonts w:eastAsiaTheme="minorEastAsia"/>
              <w:noProof/>
              <w:sz w:val="22"/>
              <w:lang w:eastAsia="en-CA"/>
            </w:rPr>
          </w:pPr>
          <w:hyperlink w:anchor="_Toc112327637" w:history="1">
            <w:r w:rsidRPr="00CB2307">
              <w:rPr>
                <w:rStyle w:val="Hyperlink"/>
                <w:noProof/>
              </w:rPr>
              <w:t>4.2.4.</w:t>
            </w:r>
            <w:r>
              <w:rPr>
                <w:rFonts w:eastAsiaTheme="minorEastAsia"/>
                <w:noProof/>
                <w:sz w:val="22"/>
                <w:lang w:eastAsia="en-CA"/>
              </w:rPr>
              <w:tab/>
            </w:r>
            <w:r w:rsidRPr="00CB2307">
              <w:rPr>
                <w:rStyle w:val="Hyperlink"/>
                <w:noProof/>
              </w:rPr>
              <w:t>Aircraft with a Direct Reading Compass only</w:t>
            </w:r>
            <w:r>
              <w:rPr>
                <w:noProof/>
                <w:webHidden/>
              </w:rPr>
              <w:tab/>
            </w:r>
            <w:r>
              <w:rPr>
                <w:noProof/>
                <w:webHidden/>
              </w:rPr>
              <w:fldChar w:fldCharType="begin"/>
            </w:r>
            <w:r>
              <w:rPr>
                <w:noProof/>
                <w:webHidden/>
              </w:rPr>
              <w:instrText xml:space="preserve"> PAGEREF _Toc112327637 \h </w:instrText>
            </w:r>
            <w:r>
              <w:rPr>
                <w:noProof/>
                <w:webHidden/>
              </w:rPr>
            </w:r>
            <w:r>
              <w:rPr>
                <w:noProof/>
                <w:webHidden/>
              </w:rPr>
              <w:fldChar w:fldCharType="separate"/>
            </w:r>
            <w:r>
              <w:rPr>
                <w:noProof/>
                <w:webHidden/>
              </w:rPr>
              <w:t>25</w:t>
            </w:r>
            <w:r>
              <w:rPr>
                <w:noProof/>
                <w:webHidden/>
              </w:rPr>
              <w:fldChar w:fldCharType="end"/>
            </w:r>
          </w:hyperlink>
        </w:p>
        <w:p w14:paraId="125BB31D" w14:textId="6F960430" w:rsidR="002934D3" w:rsidRDefault="002934D3">
          <w:pPr>
            <w:pStyle w:val="TOC1"/>
            <w:tabs>
              <w:tab w:val="left" w:pos="400"/>
              <w:tab w:val="right" w:leader="dot" w:pos="9350"/>
            </w:tabs>
            <w:rPr>
              <w:rFonts w:eastAsiaTheme="minorEastAsia"/>
              <w:noProof/>
              <w:sz w:val="22"/>
              <w:lang w:eastAsia="en-CA"/>
            </w:rPr>
          </w:pPr>
          <w:hyperlink w:anchor="_Toc112327638" w:history="1">
            <w:r w:rsidRPr="00CB2307">
              <w:rPr>
                <w:rStyle w:val="Hyperlink"/>
                <w:noProof/>
              </w:rPr>
              <w:t>5.</w:t>
            </w:r>
            <w:r>
              <w:rPr>
                <w:rFonts w:eastAsiaTheme="minorEastAsia"/>
                <w:noProof/>
                <w:sz w:val="22"/>
                <w:lang w:eastAsia="en-CA"/>
              </w:rPr>
              <w:tab/>
            </w:r>
            <w:r w:rsidRPr="00CB2307">
              <w:rPr>
                <w:rStyle w:val="Hyperlink"/>
                <w:noProof/>
              </w:rPr>
              <w:t>Operational Impacts</w:t>
            </w:r>
            <w:r>
              <w:rPr>
                <w:noProof/>
                <w:webHidden/>
              </w:rPr>
              <w:tab/>
            </w:r>
            <w:r>
              <w:rPr>
                <w:noProof/>
                <w:webHidden/>
              </w:rPr>
              <w:fldChar w:fldCharType="begin"/>
            </w:r>
            <w:r>
              <w:rPr>
                <w:noProof/>
                <w:webHidden/>
              </w:rPr>
              <w:instrText xml:space="preserve"> PAGEREF _Toc112327638 \h </w:instrText>
            </w:r>
            <w:r>
              <w:rPr>
                <w:noProof/>
                <w:webHidden/>
              </w:rPr>
            </w:r>
            <w:r>
              <w:rPr>
                <w:noProof/>
                <w:webHidden/>
              </w:rPr>
              <w:fldChar w:fldCharType="separate"/>
            </w:r>
            <w:r>
              <w:rPr>
                <w:noProof/>
                <w:webHidden/>
              </w:rPr>
              <w:t>26</w:t>
            </w:r>
            <w:r>
              <w:rPr>
                <w:noProof/>
                <w:webHidden/>
              </w:rPr>
              <w:fldChar w:fldCharType="end"/>
            </w:r>
          </w:hyperlink>
        </w:p>
        <w:p w14:paraId="62F31375" w14:textId="7B697492" w:rsidR="002934D3" w:rsidRDefault="002934D3">
          <w:pPr>
            <w:pStyle w:val="TOC1"/>
            <w:tabs>
              <w:tab w:val="left" w:pos="400"/>
              <w:tab w:val="right" w:leader="dot" w:pos="9350"/>
            </w:tabs>
            <w:rPr>
              <w:rFonts w:eastAsiaTheme="minorEastAsia"/>
              <w:noProof/>
              <w:sz w:val="22"/>
              <w:lang w:eastAsia="en-CA"/>
            </w:rPr>
          </w:pPr>
          <w:hyperlink w:anchor="_Toc112327639" w:history="1">
            <w:r w:rsidRPr="00CB2307">
              <w:rPr>
                <w:rStyle w:val="Hyperlink"/>
                <w:noProof/>
              </w:rPr>
              <w:t>6.</w:t>
            </w:r>
            <w:r>
              <w:rPr>
                <w:rFonts w:eastAsiaTheme="minorEastAsia"/>
                <w:noProof/>
                <w:sz w:val="22"/>
                <w:lang w:eastAsia="en-CA"/>
              </w:rPr>
              <w:tab/>
            </w:r>
            <w:r w:rsidRPr="00CB2307">
              <w:rPr>
                <w:rStyle w:val="Hyperlink"/>
                <w:noProof/>
              </w:rPr>
              <w:t>Financial Impacts</w:t>
            </w:r>
            <w:r>
              <w:rPr>
                <w:noProof/>
                <w:webHidden/>
              </w:rPr>
              <w:tab/>
            </w:r>
            <w:r>
              <w:rPr>
                <w:noProof/>
                <w:webHidden/>
              </w:rPr>
              <w:fldChar w:fldCharType="begin"/>
            </w:r>
            <w:r>
              <w:rPr>
                <w:noProof/>
                <w:webHidden/>
              </w:rPr>
              <w:instrText xml:space="preserve"> PAGEREF _Toc112327639 \h </w:instrText>
            </w:r>
            <w:r>
              <w:rPr>
                <w:noProof/>
                <w:webHidden/>
              </w:rPr>
            </w:r>
            <w:r>
              <w:rPr>
                <w:noProof/>
                <w:webHidden/>
              </w:rPr>
              <w:fldChar w:fldCharType="separate"/>
            </w:r>
            <w:r>
              <w:rPr>
                <w:noProof/>
                <w:webHidden/>
              </w:rPr>
              <w:t>28</w:t>
            </w:r>
            <w:r>
              <w:rPr>
                <w:noProof/>
                <w:webHidden/>
              </w:rPr>
              <w:fldChar w:fldCharType="end"/>
            </w:r>
          </w:hyperlink>
        </w:p>
        <w:p w14:paraId="223E6AFD" w14:textId="587518D6" w:rsidR="002934D3" w:rsidRDefault="002934D3">
          <w:pPr>
            <w:pStyle w:val="TOC3"/>
            <w:tabs>
              <w:tab w:val="left" w:pos="1100"/>
              <w:tab w:val="right" w:leader="dot" w:pos="9350"/>
            </w:tabs>
            <w:rPr>
              <w:rFonts w:eastAsiaTheme="minorEastAsia"/>
              <w:noProof/>
              <w:sz w:val="22"/>
              <w:lang w:eastAsia="en-CA"/>
            </w:rPr>
          </w:pPr>
          <w:hyperlink w:anchor="_Toc112327640" w:history="1">
            <w:r w:rsidRPr="00CB2307">
              <w:rPr>
                <w:rStyle w:val="Hyperlink"/>
                <w:noProof/>
              </w:rPr>
              <w:t>6.1.1.</w:t>
            </w:r>
            <w:r>
              <w:rPr>
                <w:rFonts w:eastAsiaTheme="minorEastAsia"/>
                <w:noProof/>
                <w:sz w:val="22"/>
                <w:lang w:eastAsia="en-CA"/>
              </w:rPr>
              <w:tab/>
            </w:r>
            <w:r w:rsidRPr="00CB2307">
              <w:rPr>
                <w:rStyle w:val="Hyperlink"/>
                <w:noProof/>
              </w:rPr>
              <w:t>Aircraft Operators</w:t>
            </w:r>
            <w:r>
              <w:rPr>
                <w:noProof/>
                <w:webHidden/>
              </w:rPr>
              <w:tab/>
            </w:r>
            <w:r>
              <w:rPr>
                <w:noProof/>
                <w:webHidden/>
              </w:rPr>
              <w:fldChar w:fldCharType="begin"/>
            </w:r>
            <w:r>
              <w:rPr>
                <w:noProof/>
                <w:webHidden/>
              </w:rPr>
              <w:instrText xml:space="preserve"> PAGEREF _Toc112327640 \h </w:instrText>
            </w:r>
            <w:r>
              <w:rPr>
                <w:noProof/>
                <w:webHidden/>
              </w:rPr>
            </w:r>
            <w:r>
              <w:rPr>
                <w:noProof/>
                <w:webHidden/>
              </w:rPr>
              <w:fldChar w:fldCharType="separate"/>
            </w:r>
            <w:r>
              <w:rPr>
                <w:noProof/>
                <w:webHidden/>
              </w:rPr>
              <w:t>28</w:t>
            </w:r>
            <w:r>
              <w:rPr>
                <w:noProof/>
                <w:webHidden/>
              </w:rPr>
              <w:fldChar w:fldCharType="end"/>
            </w:r>
          </w:hyperlink>
        </w:p>
        <w:p w14:paraId="4F9B2C93" w14:textId="5C36FBCE" w:rsidR="002934D3" w:rsidRDefault="002934D3">
          <w:pPr>
            <w:pStyle w:val="TOC3"/>
            <w:tabs>
              <w:tab w:val="left" w:pos="1100"/>
              <w:tab w:val="right" w:leader="dot" w:pos="9350"/>
            </w:tabs>
            <w:rPr>
              <w:rFonts w:eastAsiaTheme="minorEastAsia"/>
              <w:noProof/>
              <w:sz w:val="22"/>
              <w:lang w:eastAsia="en-CA"/>
            </w:rPr>
          </w:pPr>
          <w:hyperlink w:anchor="_Toc112327641" w:history="1">
            <w:r w:rsidRPr="00CB2307">
              <w:rPr>
                <w:rStyle w:val="Hyperlink"/>
                <w:noProof/>
              </w:rPr>
              <w:t>6.1.2.</w:t>
            </w:r>
            <w:r>
              <w:rPr>
                <w:rFonts w:eastAsiaTheme="minorEastAsia"/>
                <w:noProof/>
                <w:sz w:val="22"/>
                <w:lang w:eastAsia="en-CA"/>
              </w:rPr>
              <w:tab/>
            </w:r>
            <w:r w:rsidRPr="00CB2307">
              <w:rPr>
                <w:rStyle w:val="Hyperlink"/>
                <w:noProof/>
              </w:rPr>
              <w:t>Airport Operators</w:t>
            </w:r>
            <w:r>
              <w:rPr>
                <w:noProof/>
                <w:webHidden/>
              </w:rPr>
              <w:tab/>
            </w:r>
            <w:r>
              <w:rPr>
                <w:noProof/>
                <w:webHidden/>
              </w:rPr>
              <w:fldChar w:fldCharType="begin"/>
            </w:r>
            <w:r>
              <w:rPr>
                <w:noProof/>
                <w:webHidden/>
              </w:rPr>
              <w:instrText xml:space="preserve"> PAGEREF _Toc112327641 \h </w:instrText>
            </w:r>
            <w:r>
              <w:rPr>
                <w:noProof/>
                <w:webHidden/>
              </w:rPr>
            </w:r>
            <w:r>
              <w:rPr>
                <w:noProof/>
                <w:webHidden/>
              </w:rPr>
              <w:fldChar w:fldCharType="separate"/>
            </w:r>
            <w:r>
              <w:rPr>
                <w:noProof/>
                <w:webHidden/>
              </w:rPr>
              <w:t>28</w:t>
            </w:r>
            <w:r>
              <w:rPr>
                <w:noProof/>
                <w:webHidden/>
              </w:rPr>
              <w:fldChar w:fldCharType="end"/>
            </w:r>
          </w:hyperlink>
        </w:p>
        <w:p w14:paraId="0F09D3E1" w14:textId="47AF6CE4" w:rsidR="002934D3" w:rsidRDefault="002934D3">
          <w:pPr>
            <w:pStyle w:val="TOC3"/>
            <w:tabs>
              <w:tab w:val="left" w:pos="1100"/>
              <w:tab w:val="right" w:leader="dot" w:pos="9350"/>
            </w:tabs>
            <w:rPr>
              <w:rFonts w:eastAsiaTheme="minorEastAsia"/>
              <w:noProof/>
              <w:sz w:val="22"/>
              <w:lang w:eastAsia="en-CA"/>
            </w:rPr>
          </w:pPr>
          <w:hyperlink w:anchor="_Toc112327642" w:history="1">
            <w:r w:rsidRPr="00CB2307">
              <w:rPr>
                <w:rStyle w:val="Hyperlink"/>
                <w:noProof/>
              </w:rPr>
              <w:t>6.1.3.</w:t>
            </w:r>
            <w:r>
              <w:rPr>
                <w:rFonts w:eastAsiaTheme="minorEastAsia"/>
                <w:noProof/>
                <w:sz w:val="22"/>
                <w:lang w:eastAsia="en-CA"/>
              </w:rPr>
              <w:tab/>
            </w:r>
            <w:r w:rsidRPr="00CB2307">
              <w:rPr>
                <w:rStyle w:val="Hyperlink"/>
                <w:noProof/>
              </w:rPr>
              <w:t>Air Navigation Service Providers</w:t>
            </w:r>
            <w:r>
              <w:rPr>
                <w:noProof/>
                <w:webHidden/>
              </w:rPr>
              <w:tab/>
            </w:r>
            <w:r>
              <w:rPr>
                <w:noProof/>
                <w:webHidden/>
              </w:rPr>
              <w:fldChar w:fldCharType="begin"/>
            </w:r>
            <w:r>
              <w:rPr>
                <w:noProof/>
                <w:webHidden/>
              </w:rPr>
              <w:instrText xml:space="preserve"> PAGEREF _Toc112327642 \h </w:instrText>
            </w:r>
            <w:r>
              <w:rPr>
                <w:noProof/>
                <w:webHidden/>
              </w:rPr>
            </w:r>
            <w:r>
              <w:rPr>
                <w:noProof/>
                <w:webHidden/>
              </w:rPr>
              <w:fldChar w:fldCharType="separate"/>
            </w:r>
            <w:r>
              <w:rPr>
                <w:noProof/>
                <w:webHidden/>
              </w:rPr>
              <w:t>32</w:t>
            </w:r>
            <w:r>
              <w:rPr>
                <w:noProof/>
                <w:webHidden/>
              </w:rPr>
              <w:fldChar w:fldCharType="end"/>
            </w:r>
          </w:hyperlink>
        </w:p>
        <w:p w14:paraId="0712155D" w14:textId="6B1649C1" w:rsidR="002934D3" w:rsidRDefault="002934D3">
          <w:pPr>
            <w:pStyle w:val="TOC3"/>
            <w:tabs>
              <w:tab w:val="left" w:pos="1100"/>
              <w:tab w:val="right" w:leader="dot" w:pos="9350"/>
            </w:tabs>
            <w:rPr>
              <w:rFonts w:eastAsiaTheme="minorEastAsia"/>
              <w:noProof/>
              <w:sz w:val="22"/>
              <w:lang w:eastAsia="en-CA"/>
            </w:rPr>
          </w:pPr>
          <w:hyperlink w:anchor="_Toc112327643" w:history="1">
            <w:r w:rsidRPr="00CB2307">
              <w:rPr>
                <w:rStyle w:val="Hyperlink"/>
                <w:noProof/>
              </w:rPr>
              <w:t>6.1.4.</w:t>
            </w:r>
            <w:r>
              <w:rPr>
                <w:rFonts w:eastAsiaTheme="minorEastAsia"/>
                <w:noProof/>
                <w:sz w:val="22"/>
                <w:lang w:eastAsia="en-CA"/>
              </w:rPr>
              <w:tab/>
            </w:r>
            <w:r w:rsidRPr="00CB2307">
              <w:rPr>
                <w:rStyle w:val="Hyperlink"/>
                <w:noProof/>
              </w:rPr>
              <w:t>Avionics Original Equipment Manufactures</w:t>
            </w:r>
            <w:r>
              <w:rPr>
                <w:noProof/>
                <w:webHidden/>
              </w:rPr>
              <w:tab/>
            </w:r>
            <w:r>
              <w:rPr>
                <w:noProof/>
                <w:webHidden/>
              </w:rPr>
              <w:fldChar w:fldCharType="begin"/>
            </w:r>
            <w:r>
              <w:rPr>
                <w:noProof/>
                <w:webHidden/>
              </w:rPr>
              <w:instrText xml:space="preserve"> PAGEREF _Toc112327643 \h </w:instrText>
            </w:r>
            <w:r>
              <w:rPr>
                <w:noProof/>
                <w:webHidden/>
              </w:rPr>
            </w:r>
            <w:r>
              <w:rPr>
                <w:noProof/>
                <w:webHidden/>
              </w:rPr>
              <w:fldChar w:fldCharType="separate"/>
            </w:r>
            <w:r>
              <w:rPr>
                <w:noProof/>
                <w:webHidden/>
              </w:rPr>
              <w:t>33</w:t>
            </w:r>
            <w:r>
              <w:rPr>
                <w:noProof/>
                <w:webHidden/>
              </w:rPr>
              <w:fldChar w:fldCharType="end"/>
            </w:r>
          </w:hyperlink>
        </w:p>
        <w:p w14:paraId="5BCA5438" w14:textId="65B20D1F" w:rsidR="002934D3" w:rsidRDefault="002934D3">
          <w:pPr>
            <w:pStyle w:val="TOC3"/>
            <w:tabs>
              <w:tab w:val="left" w:pos="1100"/>
              <w:tab w:val="right" w:leader="dot" w:pos="9350"/>
            </w:tabs>
            <w:rPr>
              <w:rFonts w:eastAsiaTheme="minorEastAsia"/>
              <w:noProof/>
              <w:sz w:val="22"/>
              <w:lang w:eastAsia="en-CA"/>
            </w:rPr>
          </w:pPr>
          <w:hyperlink w:anchor="_Toc112327644" w:history="1">
            <w:r w:rsidRPr="00CB2307">
              <w:rPr>
                <w:rStyle w:val="Hyperlink"/>
                <w:noProof/>
              </w:rPr>
              <w:t>6.1.5.</w:t>
            </w:r>
            <w:r>
              <w:rPr>
                <w:rFonts w:eastAsiaTheme="minorEastAsia"/>
                <w:noProof/>
                <w:sz w:val="22"/>
                <w:lang w:eastAsia="en-CA"/>
              </w:rPr>
              <w:tab/>
            </w:r>
            <w:r w:rsidRPr="00CB2307">
              <w:rPr>
                <w:rStyle w:val="Hyperlink"/>
                <w:noProof/>
              </w:rPr>
              <w:t>Aircraft Manufactures</w:t>
            </w:r>
            <w:r>
              <w:rPr>
                <w:noProof/>
                <w:webHidden/>
              </w:rPr>
              <w:tab/>
            </w:r>
            <w:r>
              <w:rPr>
                <w:noProof/>
                <w:webHidden/>
              </w:rPr>
              <w:fldChar w:fldCharType="begin"/>
            </w:r>
            <w:r>
              <w:rPr>
                <w:noProof/>
                <w:webHidden/>
              </w:rPr>
              <w:instrText xml:space="preserve"> PAGEREF _Toc112327644 \h </w:instrText>
            </w:r>
            <w:r>
              <w:rPr>
                <w:noProof/>
                <w:webHidden/>
              </w:rPr>
            </w:r>
            <w:r>
              <w:rPr>
                <w:noProof/>
                <w:webHidden/>
              </w:rPr>
              <w:fldChar w:fldCharType="separate"/>
            </w:r>
            <w:r>
              <w:rPr>
                <w:noProof/>
                <w:webHidden/>
              </w:rPr>
              <w:t>33</w:t>
            </w:r>
            <w:r>
              <w:rPr>
                <w:noProof/>
                <w:webHidden/>
              </w:rPr>
              <w:fldChar w:fldCharType="end"/>
            </w:r>
          </w:hyperlink>
        </w:p>
        <w:p w14:paraId="7C0DD476" w14:textId="6D1DF415" w:rsidR="002934D3" w:rsidRDefault="002934D3">
          <w:pPr>
            <w:pStyle w:val="TOC3"/>
            <w:tabs>
              <w:tab w:val="left" w:pos="1100"/>
              <w:tab w:val="right" w:leader="dot" w:pos="9350"/>
            </w:tabs>
            <w:rPr>
              <w:rFonts w:eastAsiaTheme="minorEastAsia"/>
              <w:noProof/>
              <w:sz w:val="22"/>
              <w:lang w:eastAsia="en-CA"/>
            </w:rPr>
          </w:pPr>
          <w:hyperlink w:anchor="_Toc112327645" w:history="1">
            <w:r w:rsidRPr="00CB2307">
              <w:rPr>
                <w:rStyle w:val="Hyperlink"/>
                <w:noProof/>
              </w:rPr>
              <w:t>6.1.6.</w:t>
            </w:r>
            <w:r>
              <w:rPr>
                <w:rFonts w:eastAsiaTheme="minorEastAsia"/>
                <w:noProof/>
                <w:sz w:val="22"/>
                <w:lang w:eastAsia="en-CA"/>
              </w:rPr>
              <w:tab/>
            </w:r>
            <w:r w:rsidRPr="00CB2307">
              <w:rPr>
                <w:rStyle w:val="Hyperlink"/>
                <w:noProof/>
              </w:rPr>
              <w:t>ICAO</w:t>
            </w:r>
            <w:r>
              <w:rPr>
                <w:noProof/>
                <w:webHidden/>
              </w:rPr>
              <w:tab/>
            </w:r>
            <w:r>
              <w:rPr>
                <w:noProof/>
                <w:webHidden/>
              </w:rPr>
              <w:fldChar w:fldCharType="begin"/>
            </w:r>
            <w:r>
              <w:rPr>
                <w:noProof/>
                <w:webHidden/>
              </w:rPr>
              <w:instrText xml:space="preserve"> PAGEREF _Toc112327645 \h </w:instrText>
            </w:r>
            <w:r>
              <w:rPr>
                <w:noProof/>
                <w:webHidden/>
              </w:rPr>
            </w:r>
            <w:r>
              <w:rPr>
                <w:noProof/>
                <w:webHidden/>
              </w:rPr>
              <w:fldChar w:fldCharType="separate"/>
            </w:r>
            <w:r>
              <w:rPr>
                <w:noProof/>
                <w:webHidden/>
              </w:rPr>
              <w:t>33</w:t>
            </w:r>
            <w:r>
              <w:rPr>
                <w:noProof/>
                <w:webHidden/>
              </w:rPr>
              <w:fldChar w:fldCharType="end"/>
            </w:r>
          </w:hyperlink>
        </w:p>
        <w:p w14:paraId="399CB731" w14:textId="3DE48250" w:rsidR="002934D3" w:rsidRDefault="002934D3">
          <w:pPr>
            <w:pStyle w:val="TOC3"/>
            <w:tabs>
              <w:tab w:val="left" w:pos="1100"/>
              <w:tab w:val="right" w:leader="dot" w:pos="9350"/>
            </w:tabs>
            <w:rPr>
              <w:rFonts w:eastAsiaTheme="minorEastAsia"/>
              <w:noProof/>
              <w:sz w:val="22"/>
              <w:lang w:eastAsia="en-CA"/>
            </w:rPr>
          </w:pPr>
          <w:hyperlink w:anchor="_Toc112327646" w:history="1">
            <w:r w:rsidRPr="00CB2307">
              <w:rPr>
                <w:rStyle w:val="Hyperlink"/>
                <w:noProof/>
              </w:rPr>
              <w:t>6.1.7.</w:t>
            </w:r>
            <w:r>
              <w:rPr>
                <w:rFonts w:eastAsiaTheme="minorEastAsia"/>
                <w:noProof/>
                <w:sz w:val="22"/>
                <w:lang w:eastAsia="en-CA"/>
              </w:rPr>
              <w:tab/>
            </w:r>
            <w:r w:rsidRPr="00CB2307">
              <w:rPr>
                <w:rStyle w:val="Hyperlink"/>
                <w:noProof/>
              </w:rPr>
              <w:t>State Regulators</w:t>
            </w:r>
            <w:r>
              <w:rPr>
                <w:noProof/>
                <w:webHidden/>
              </w:rPr>
              <w:tab/>
            </w:r>
            <w:r>
              <w:rPr>
                <w:noProof/>
                <w:webHidden/>
              </w:rPr>
              <w:fldChar w:fldCharType="begin"/>
            </w:r>
            <w:r>
              <w:rPr>
                <w:noProof/>
                <w:webHidden/>
              </w:rPr>
              <w:instrText xml:space="preserve"> PAGEREF _Toc112327646 \h </w:instrText>
            </w:r>
            <w:r>
              <w:rPr>
                <w:noProof/>
                <w:webHidden/>
              </w:rPr>
            </w:r>
            <w:r>
              <w:rPr>
                <w:noProof/>
                <w:webHidden/>
              </w:rPr>
              <w:fldChar w:fldCharType="separate"/>
            </w:r>
            <w:r>
              <w:rPr>
                <w:noProof/>
                <w:webHidden/>
              </w:rPr>
              <w:t>33</w:t>
            </w:r>
            <w:r>
              <w:rPr>
                <w:noProof/>
                <w:webHidden/>
              </w:rPr>
              <w:fldChar w:fldCharType="end"/>
            </w:r>
          </w:hyperlink>
        </w:p>
        <w:p w14:paraId="4C2CA43F" w14:textId="7B1F9C06" w:rsidR="002934D3" w:rsidRDefault="002934D3">
          <w:pPr>
            <w:pStyle w:val="TOC3"/>
            <w:tabs>
              <w:tab w:val="left" w:pos="1100"/>
              <w:tab w:val="right" w:leader="dot" w:pos="9350"/>
            </w:tabs>
            <w:rPr>
              <w:rFonts w:eastAsiaTheme="minorEastAsia"/>
              <w:noProof/>
              <w:sz w:val="22"/>
              <w:lang w:eastAsia="en-CA"/>
            </w:rPr>
          </w:pPr>
          <w:hyperlink w:anchor="_Toc112327647" w:history="1">
            <w:r w:rsidRPr="00CB2307">
              <w:rPr>
                <w:rStyle w:val="Hyperlink"/>
                <w:noProof/>
              </w:rPr>
              <w:t>6.1.8.</w:t>
            </w:r>
            <w:r>
              <w:rPr>
                <w:rFonts w:eastAsiaTheme="minorEastAsia"/>
                <w:noProof/>
                <w:sz w:val="22"/>
                <w:lang w:eastAsia="en-CA"/>
              </w:rPr>
              <w:tab/>
            </w:r>
            <w:r w:rsidRPr="00CB2307">
              <w:rPr>
                <w:rStyle w:val="Hyperlink"/>
                <w:noProof/>
              </w:rPr>
              <w:t>Aviation Database suppliers</w:t>
            </w:r>
            <w:r>
              <w:rPr>
                <w:noProof/>
                <w:webHidden/>
              </w:rPr>
              <w:tab/>
            </w:r>
            <w:r>
              <w:rPr>
                <w:noProof/>
                <w:webHidden/>
              </w:rPr>
              <w:fldChar w:fldCharType="begin"/>
            </w:r>
            <w:r>
              <w:rPr>
                <w:noProof/>
                <w:webHidden/>
              </w:rPr>
              <w:instrText xml:space="preserve"> PAGEREF _Toc112327647 \h </w:instrText>
            </w:r>
            <w:r>
              <w:rPr>
                <w:noProof/>
                <w:webHidden/>
              </w:rPr>
            </w:r>
            <w:r>
              <w:rPr>
                <w:noProof/>
                <w:webHidden/>
              </w:rPr>
              <w:fldChar w:fldCharType="separate"/>
            </w:r>
            <w:r>
              <w:rPr>
                <w:noProof/>
                <w:webHidden/>
              </w:rPr>
              <w:t>33</w:t>
            </w:r>
            <w:r>
              <w:rPr>
                <w:noProof/>
                <w:webHidden/>
              </w:rPr>
              <w:fldChar w:fldCharType="end"/>
            </w:r>
          </w:hyperlink>
        </w:p>
        <w:p w14:paraId="67A5EFBB" w14:textId="7A43CAFD" w:rsidR="002934D3" w:rsidRDefault="002934D3">
          <w:pPr>
            <w:pStyle w:val="TOC1"/>
            <w:tabs>
              <w:tab w:val="left" w:pos="400"/>
              <w:tab w:val="right" w:leader="dot" w:pos="9350"/>
            </w:tabs>
            <w:rPr>
              <w:rFonts w:eastAsiaTheme="minorEastAsia"/>
              <w:noProof/>
              <w:sz w:val="22"/>
              <w:lang w:eastAsia="en-CA"/>
            </w:rPr>
          </w:pPr>
          <w:hyperlink w:anchor="_Toc112327648" w:history="1">
            <w:r w:rsidRPr="00CB2307">
              <w:rPr>
                <w:rStyle w:val="Hyperlink"/>
                <w:noProof/>
              </w:rPr>
              <w:t>7.</w:t>
            </w:r>
            <w:r>
              <w:rPr>
                <w:rFonts w:eastAsiaTheme="minorEastAsia"/>
                <w:noProof/>
                <w:sz w:val="22"/>
                <w:lang w:eastAsia="en-CA"/>
              </w:rPr>
              <w:tab/>
            </w:r>
            <w:r w:rsidRPr="00CB2307">
              <w:rPr>
                <w:rStyle w:val="Hyperlink"/>
                <w:noProof/>
              </w:rPr>
              <w:t>Requirements</w:t>
            </w:r>
            <w:r>
              <w:rPr>
                <w:noProof/>
                <w:webHidden/>
              </w:rPr>
              <w:tab/>
            </w:r>
            <w:r>
              <w:rPr>
                <w:noProof/>
                <w:webHidden/>
              </w:rPr>
              <w:fldChar w:fldCharType="begin"/>
            </w:r>
            <w:r>
              <w:rPr>
                <w:noProof/>
                <w:webHidden/>
              </w:rPr>
              <w:instrText xml:space="preserve"> PAGEREF _Toc112327648 \h </w:instrText>
            </w:r>
            <w:r>
              <w:rPr>
                <w:noProof/>
                <w:webHidden/>
              </w:rPr>
            </w:r>
            <w:r>
              <w:rPr>
                <w:noProof/>
                <w:webHidden/>
              </w:rPr>
              <w:fldChar w:fldCharType="separate"/>
            </w:r>
            <w:r>
              <w:rPr>
                <w:noProof/>
                <w:webHidden/>
              </w:rPr>
              <w:t>34</w:t>
            </w:r>
            <w:r>
              <w:rPr>
                <w:noProof/>
                <w:webHidden/>
              </w:rPr>
              <w:fldChar w:fldCharType="end"/>
            </w:r>
          </w:hyperlink>
        </w:p>
        <w:p w14:paraId="63EAD9E2" w14:textId="3BB8C11C" w:rsidR="002934D3" w:rsidRDefault="002934D3">
          <w:pPr>
            <w:pStyle w:val="TOC2"/>
            <w:tabs>
              <w:tab w:val="left" w:pos="880"/>
              <w:tab w:val="right" w:leader="dot" w:pos="9350"/>
            </w:tabs>
            <w:rPr>
              <w:rFonts w:eastAsiaTheme="minorEastAsia"/>
              <w:noProof/>
              <w:sz w:val="22"/>
              <w:lang w:eastAsia="en-CA"/>
            </w:rPr>
          </w:pPr>
          <w:hyperlink w:anchor="_Toc112327649" w:history="1">
            <w:r w:rsidRPr="00CB2307">
              <w:rPr>
                <w:rStyle w:val="Hyperlink"/>
                <w:noProof/>
              </w:rPr>
              <w:t>7.1.</w:t>
            </w:r>
            <w:r>
              <w:rPr>
                <w:rFonts w:eastAsiaTheme="minorEastAsia"/>
                <w:noProof/>
                <w:sz w:val="22"/>
                <w:lang w:eastAsia="en-CA"/>
              </w:rPr>
              <w:tab/>
            </w:r>
            <w:r w:rsidRPr="00CB2307">
              <w:rPr>
                <w:rStyle w:val="Hyperlink"/>
                <w:noProof/>
              </w:rPr>
              <w:t>Canadian Regulatory Requirements</w:t>
            </w:r>
            <w:r>
              <w:rPr>
                <w:noProof/>
                <w:webHidden/>
              </w:rPr>
              <w:tab/>
            </w:r>
            <w:r>
              <w:rPr>
                <w:noProof/>
                <w:webHidden/>
              </w:rPr>
              <w:fldChar w:fldCharType="begin"/>
            </w:r>
            <w:r>
              <w:rPr>
                <w:noProof/>
                <w:webHidden/>
              </w:rPr>
              <w:instrText xml:space="preserve"> PAGEREF _Toc112327649 \h </w:instrText>
            </w:r>
            <w:r>
              <w:rPr>
                <w:noProof/>
                <w:webHidden/>
              </w:rPr>
            </w:r>
            <w:r>
              <w:rPr>
                <w:noProof/>
                <w:webHidden/>
              </w:rPr>
              <w:fldChar w:fldCharType="separate"/>
            </w:r>
            <w:r>
              <w:rPr>
                <w:noProof/>
                <w:webHidden/>
              </w:rPr>
              <w:t>34</w:t>
            </w:r>
            <w:r>
              <w:rPr>
                <w:noProof/>
                <w:webHidden/>
              </w:rPr>
              <w:fldChar w:fldCharType="end"/>
            </w:r>
          </w:hyperlink>
        </w:p>
        <w:p w14:paraId="43B5A418" w14:textId="50E2B161" w:rsidR="002934D3" w:rsidRDefault="002934D3">
          <w:pPr>
            <w:pStyle w:val="TOC2"/>
            <w:tabs>
              <w:tab w:val="left" w:pos="880"/>
              <w:tab w:val="right" w:leader="dot" w:pos="9350"/>
            </w:tabs>
            <w:rPr>
              <w:rFonts w:eastAsiaTheme="minorEastAsia"/>
              <w:noProof/>
              <w:sz w:val="22"/>
              <w:lang w:eastAsia="en-CA"/>
            </w:rPr>
          </w:pPr>
          <w:hyperlink w:anchor="_Toc112327650" w:history="1">
            <w:r w:rsidRPr="00CB2307">
              <w:rPr>
                <w:rStyle w:val="Hyperlink"/>
                <w:noProof/>
              </w:rPr>
              <w:t>7.2.</w:t>
            </w:r>
            <w:r>
              <w:rPr>
                <w:rFonts w:eastAsiaTheme="minorEastAsia"/>
                <w:noProof/>
                <w:sz w:val="22"/>
                <w:lang w:eastAsia="en-CA"/>
              </w:rPr>
              <w:tab/>
            </w:r>
            <w:r w:rsidRPr="00CB2307">
              <w:rPr>
                <w:rStyle w:val="Hyperlink"/>
                <w:noProof/>
              </w:rPr>
              <w:t>Domestic ANSP/ATM Requirements</w:t>
            </w:r>
            <w:r>
              <w:rPr>
                <w:noProof/>
                <w:webHidden/>
              </w:rPr>
              <w:tab/>
            </w:r>
            <w:r>
              <w:rPr>
                <w:noProof/>
                <w:webHidden/>
              </w:rPr>
              <w:fldChar w:fldCharType="begin"/>
            </w:r>
            <w:r>
              <w:rPr>
                <w:noProof/>
                <w:webHidden/>
              </w:rPr>
              <w:instrText xml:space="preserve"> PAGEREF _Toc112327650 \h </w:instrText>
            </w:r>
            <w:r>
              <w:rPr>
                <w:noProof/>
                <w:webHidden/>
              </w:rPr>
            </w:r>
            <w:r>
              <w:rPr>
                <w:noProof/>
                <w:webHidden/>
              </w:rPr>
              <w:fldChar w:fldCharType="separate"/>
            </w:r>
            <w:r>
              <w:rPr>
                <w:noProof/>
                <w:webHidden/>
              </w:rPr>
              <w:t>34</w:t>
            </w:r>
            <w:r>
              <w:rPr>
                <w:noProof/>
                <w:webHidden/>
              </w:rPr>
              <w:fldChar w:fldCharType="end"/>
            </w:r>
          </w:hyperlink>
        </w:p>
        <w:p w14:paraId="2A650343" w14:textId="2429CB1B" w:rsidR="002934D3" w:rsidRDefault="002934D3">
          <w:pPr>
            <w:pStyle w:val="TOC2"/>
            <w:tabs>
              <w:tab w:val="left" w:pos="880"/>
              <w:tab w:val="right" w:leader="dot" w:pos="9350"/>
            </w:tabs>
            <w:rPr>
              <w:rFonts w:eastAsiaTheme="minorEastAsia"/>
              <w:noProof/>
              <w:sz w:val="22"/>
              <w:lang w:eastAsia="en-CA"/>
            </w:rPr>
          </w:pPr>
          <w:hyperlink w:anchor="_Toc112327651" w:history="1">
            <w:r w:rsidRPr="00CB2307">
              <w:rPr>
                <w:rStyle w:val="Hyperlink"/>
                <w:noProof/>
              </w:rPr>
              <w:t>7.3.</w:t>
            </w:r>
            <w:r>
              <w:rPr>
                <w:rFonts w:eastAsiaTheme="minorEastAsia"/>
                <w:noProof/>
                <w:sz w:val="22"/>
                <w:lang w:eastAsia="en-CA"/>
              </w:rPr>
              <w:tab/>
            </w:r>
            <w:r w:rsidRPr="00CB2307">
              <w:rPr>
                <w:rStyle w:val="Hyperlink"/>
                <w:noProof/>
              </w:rPr>
              <w:t>Adjacent ANSP/ATM Requirements</w:t>
            </w:r>
            <w:r>
              <w:rPr>
                <w:noProof/>
                <w:webHidden/>
              </w:rPr>
              <w:tab/>
            </w:r>
            <w:r>
              <w:rPr>
                <w:noProof/>
                <w:webHidden/>
              </w:rPr>
              <w:fldChar w:fldCharType="begin"/>
            </w:r>
            <w:r>
              <w:rPr>
                <w:noProof/>
                <w:webHidden/>
              </w:rPr>
              <w:instrText xml:space="preserve"> PAGEREF _Toc112327651 \h </w:instrText>
            </w:r>
            <w:r>
              <w:rPr>
                <w:noProof/>
                <w:webHidden/>
              </w:rPr>
            </w:r>
            <w:r>
              <w:rPr>
                <w:noProof/>
                <w:webHidden/>
              </w:rPr>
              <w:fldChar w:fldCharType="separate"/>
            </w:r>
            <w:r>
              <w:rPr>
                <w:noProof/>
                <w:webHidden/>
              </w:rPr>
              <w:t>34</w:t>
            </w:r>
            <w:r>
              <w:rPr>
                <w:noProof/>
                <w:webHidden/>
              </w:rPr>
              <w:fldChar w:fldCharType="end"/>
            </w:r>
          </w:hyperlink>
        </w:p>
        <w:p w14:paraId="003AF351" w14:textId="46AEB7C9" w:rsidR="002934D3" w:rsidRDefault="002934D3">
          <w:pPr>
            <w:pStyle w:val="TOC2"/>
            <w:tabs>
              <w:tab w:val="left" w:pos="880"/>
              <w:tab w:val="right" w:leader="dot" w:pos="9350"/>
            </w:tabs>
            <w:rPr>
              <w:rFonts w:eastAsiaTheme="minorEastAsia"/>
              <w:noProof/>
              <w:sz w:val="22"/>
              <w:lang w:eastAsia="en-CA"/>
            </w:rPr>
          </w:pPr>
          <w:hyperlink w:anchor="_Toc112327652" w:history="1">
            <w:r w:rsidRPr="00CB2307">
              <w:rPr>
                <w:rStyle w:val="Hyperlink"/>
                <w:noProof/>
              </w:rPr>
              <w:t>7.4.</w:t>
            </w:r>
            <w:r>
              <w:rPr>
                <w:rFonts w:eastAsiaTheme="minorEastAsia"/>
                <w:noProof/>
                <w:sz w:val="22"/>
                <w:lang w:eastAsia="en-CA"/>
              </w:rPr>
              <w:tab/>
            </w:r>
            <w:r w:rsidRPr="00CB2307">
              <w:rPr>
                <w:rStyle w:val="Hyperlink"/>
                <w:noProof/>
              </w:rPr>
              <w:t>Transition Requirements Between True/Magnetic Airspace</w:t>
            </w:r>
            <w:r>
              <w:rPr>
                <w:noProof/>
                <w:webHidden/>
              </w:rPr>
              <w:tab/>
            </w:r>
            <w:r>
              <w:rPr>
                <w:noProof/>
                <w:webHidden/>
              </w:rPr>
              <w:fldChar w:fldCharType="begin"/>
            </w:r>
            <w:r>
              <w:rPr>
                <w:noProof/>
                <w:webHidden/>
              </w:rPr>
              <w:instrText xml:space="preserve"> PAGEREF _Toc112327652 \h </w:instrText>
            </w:r>
            <w:r>
              <w:rPr>
                <w:noProof/>
                <w:webHidden/>
              </w:rPr>
            </w:r>
            <w:r>
              <w:rPr>
                <w:noProof/>
                <w:webHidden/>
              </w:rPr>
              <w:fldChar w:fldCharType="separate"/>
            </w:r>
            <w:r>
              <w:rPr>
                <w:noProof/>
                <w:webHidden/>
              </w:rPr>
              <w:t>34</w:t>
            </w:r>
            <w:r>
              <w:rPr>
                <w:noProof/>
                <w:webHidden/>
              </w:rPr>
              <w:fldChar w:fldCharType="end"/>
            </w:r>
          </w:hyperlink>
        </w:p>
        <w:p w14:paraId="709512F6" w14:textId="2C690C93" w:rsidR="002934D3" w:rsidRDefault="002934D3">
          <w:pPr>
            <w:pStyle w:val="TOC2"/>
            <w:tabs>
              <w:tab w:val="left" w:pos="880"/>
              <w:tab w:val="right" w:leader="dot" w:pos="9350"/>
            </w:tabs>
            <w:rPr>
              <w:rFonts w:eastAsiaTheme="minorEastAsia"/>
              <w:noProof/>
              <w:sz w:val="22"/>
              <w:lang w:eastAsia="en-CA"/>
            </w:rPr>
          </w:pPr>
          <w:hyperlink w:anchor="_Toc112327653" w:history="1">
            <w:r w:rsidRPr="00CB2307">
              <w:rPr>
                <w:rStyle w:val="Hyperlink"/>
                <w:noProof/>
              </w:rPr>
              <w:t>7.5.</w:t>
            </w:r>
            <w:r>
              <w:rPr>
                <w:rFonts w:eastAsiaTheme="minorEastAsia"/>
                <w:noProof/>
                <w:sz w:val="22"/>
                <w:lang w:eastAsia="en-CA"/>
              </w:rPr>
              <w:tab/>
            </w:r>
            <w:r w:rsidRPr="00CB2307">
              <w:rPr>
                <w:rStyle w:val="Hyperlink"/>
                <w:noProof/>
              </w:rPr>
              <w:t>Communication, Navigation and Surveillance Requirements</w:t>
            </w:r>
            <w:r>
              <w:rPr>
                <w:noProof/>
                <w:webHidden/>
              </w:rPr>
              <w:tab/>
            </w:r>
            <w:r>
              <w:rPr>
                <w:noProof/>
                <w:webHidden/>
              </w:rPr>
              <w:fldChar w:fldCharType="begin"/>
            </w:r>
            <w:r>
              <w:rPr>
                <w:noProof/>
                <w:webHidden/>
              </w:rPr>
              <w:instrText xml:space="preserve"> PAGEREF _Toc112327653 \h </w:instrText>
            </w:r>
            <w:r>
              <w:rPr>
                <w:noProof/>
                <w:webHidden/>
              </w:rPr>
            </w:r>
            <w:r>
              <w:rPr>
                <w:noProof/>
                <w:webHidden/>
              </w:rPr>
              <w:fldChar w:fldCharType="separate"/>
            </w:r>
            <w:r>
              <w:rPr>
                <w:noProof/>
                <w:webHidden/>
              </w:rPr>
              <w:t>35</w:t>
            </w:r>
            <w:r>
              <w:rPr>
                <w:noProof/>
                <w:webHidden/>
              </w:rPr>
              <w:fldChar w:fldCharType="end"/>
            </w:r>
          </w:hyperlink>
        </w:p>
        <w:p w14:paraId="22054B7A" w14:textId="2F855970" w:rsidR="002934D3" w:rsidRDefault="002934D3">
          <w:pPr>
            <w:pStyle w:val="TOC2"/>
            <w:tabs>
              <w:tab w:val="left" w:pos="880"/>
              <w:tab w:val="right" w:leader="dot" w:pos="9350"/>
            </w:tabs>
            <w:rPr>
              <w:rFonts w:eastAsiaTheme="minorEastAsia"/>
              <w:noProof/>
              <w:sz w:val="22"/>
              <w:lang w:eastAsia="en-CA"/>
            </w:rPr>
          </w:pPr>
          <w:hyperlink w:anchor="_Toc112327654" w:history="1">
            <w:r w:rsidRPr="00CB2307">
              <w:rPr>
                <w:rStyle w:val="Hyperlink"/>
                <w:noProof/>
              </w:rPr>
              <w:t>7.6.</w:t>
            </w:r>
            <w:r>
              <w:rPr>
                <w:rFonts w:eastAsiaTheme="minorEastAsia"/>
                <w:noProof/>
                <w:sz w:val="22"/>
                <w:lang w:eastAsia="en-CA"/>
              </w:rPr>
              <w:tab/>
            </w:r>
            <w:r w:rsidRPr="00CB2307">
              <w:rPr>
                <w:rStyle w:val="Hyperlink"/>
                <w:noProof/>
              </w:rPr>
              <w:t>Airspace Requirements</w:t>
            </w:r>
            <w:r>
              <w:rPr>
                <w:noProof/>
                <w:webHidden/>
              </w:rPr>
              <w:tab/>
            </w:r>
            <w:r>
              <w:rPr>
                <w:noProof/>
                <w:webHidden/>
              </w:rPr>
              <w:fldChar w:fldCharType="begin"/>
            </w:r>
            <w:r>
              <w:rPr>
                <w:noProof/>
                <w:webHidden/>
              </w:rPr>
              <w:instrText xml:space="preserve"> PAGEREF _Toc112327654 \h </w:instrText>
            </w:r>
            <w:r>
              <w:rPr>
                <w:noProof/>
                <w:webHidden/>
              </w:rPr>
            </w:r>
            <w:r>
              <w:rPr>
                <w:noProof/>
                <w:webHidden/>
              </w:rPr>
              <w:fldChar w:fldCharType="separate"/>
            </w:r>
            <w:r>
              <w:rPr>
                <w:noProof/>
                <w:webHidden/>
              </w:rPr>
              <w:t>35</w:t>
            </w:r>
            <w:r>
              <w:rPr>
                <w:noProof/>
                <w:webHidden/>
              </w:rPr>
              <w:fldChar w:fldCharType="end"/>
            </w:r>
          </w:hyperlink>
        </w:p>
        <w:p w14:paraId="402D3C98" w14:textId="4CD424A2" w:rsidR="002934D3" w:rsidRDefault="002934D3">
          <w:pPr>
            <w:pStyle w:val="TOC2"/>
            <w:tabs>
              <w:tab w:val="left" w:pos="880"/>
              <w:tab w:val="right" w:leader="dot" w:pos="9350"/>
            </w:tabs>
            <w:rPr>
              <w:rFonts w:eastAsiaTheme="minorEastAsia"/>
              <w:noProof/>
              <w:sz w:val="22"/>
              <w:lang w:eastAsia="en-CA"/>
            </w:rPr>
          </w:pPr>
          <w:hyperlink w:anchor="_Toc112327655" w:history="1">
            <w:r w:rsidRPr="00CB2307">
              <w:rPr>
                <w:rStyle w:val="Hyperlink"/>
                <w:noProof/>
              </w:rPr>
              <w:t>7.7.</w:t>
            </w:r>
            <w:r>
              <w:rPr>
                <w:rFonts w:eastAsiaTheme="minorEastAsia"/>
                <w:noProof/>
                <w:sz w:val="22"/>
                <w:lang w:eastAsia="en-CA"/>
              </w:rPr>
              <w:tab/>
            </w:r>
            <w:r w:rsidRPr="00CB2307">
              <w:rPr>
                <w:rStyle w:val="Hyperlink"/>
                <w:noProof/>
              </w:rPr>
              <w:t>Airport Requirements</w:t>
            </w:r>
            <w:r>
              <w:rPr>
                <w:noProof/>
                <w:webHidden/>
              </w:rPr>
              <w:tab/>
            </w:r>
            <w:r>
              <w:rPr>
                <w:noProof/>
                <w:webHidden/>
              </w:rPr>
              <w:fldChar w:fldCharType="begin"/>
            </w:r>
            <w:r>
              <w:rPr>
                <w:noProof/>
                <w:webHidden/>
              </w:rPr>
              <w:instrText xml:space="preserve"> PAGEREF _Toc112327655 \h </w:instrText>
            </w:r>
            <w:r>
              <w:rPr>
                <w:noProof/>
                <w:webHidden/>
              </w:rPr>
            </w:r>
            <w:r>
              <w:rPr>
                <w:noProof/>
                <w:webHidden/>
              </w:rPr>
              <w:fldChar w:fldCharType="separate"/>
            </w:r>
            <w:r>
              <w:rPr>
                <w:noProof/>
                <w:webHidden/>
              </w:rPr>
              <w:t>35</w:t>
            </w:r>
            <w:r>
              <w:rPr>
                <w:noProof/>
                <w:webHidden/>
              </w:rPr>
              <w:fldChar w:fldCharType="end"/>
            </w:r>
          </w:hyperlink>
        </w:p>
        <w:p w14:paraId="227A72AE" w14:textId="62631657" w:rsidR="002934D3" w:rsidRDefault="002934D3">
          <w:pPr>
            <w:pStyle w:val="TOC2"/>
            <w:tabs>
              <w:tab w:val="left" w:pos="880"/>
              <w:tab w:val="right" w:leader="dot" w:pos="9350"/>
            </w:tabs>
            <w:rPr>
              <w:rFonts w:eastAsiaTheme="minorEastAsia"/>
              <w:noProof/>
              <w:sz w:val="22"/>
              <w:lang w:eastAsia="en-CA"/>
            </w:rPr>
          </w:pPr>
          <w:hyperlink w:anchor="_Toc112327656" w:history="1">
            <w:r w:rsidRPr="00CB2307">
              <w:rPr>
                <w:rStyle w:val="Hyperlink"/>
                <w:noProof/>
              </w:rPr>
              <w:t>7.8.</w:t>
            </w:r>
            <w:r>
              <w:rPr>
                <w:rFonts w:eastAsiaTheme="minorEastAsia"/>
                <w:noProof/>
                <w:sz w:val="22"/>
                <w:lang w:eastAsia="en-CA"/>
              </w:rPr>
              <w:tab/>
            </w:r>
            <w:r w:rsidRPr="00CB2307">
              <w:rPr>
                <w:rStyle w:val="Hyperlink"/>
                <w:noProof/>
              </w:rPr>
              <w:t>Publication requirements</w:t>
            </w:r>
            <w:r>
              <w:rPr>
                <w:noProof/>
                <w:webHidden/>
              </w:rPr>
              <w:tab/>
            </w:r>
            <w:r>
              <w:rPr>
                <w:noProof/>
                <w:webHidden/>
              </w:rPr>
              <w:fldChar w:fldCharType="begin"/>
            </w:r>
            <w:r>
              <w:rPr>
                <w:noProof/>
                <w:webHidden/>
              </w:rPr>
              <w:instrText xml:space="preserve"> PAGEREF _Toc112327656 \h </w:instrText>
            </w:r>
            <w:r>
              <w:rPr>
                <w:noProof/>
                <w:webHidden/>
              </w:rPr>
            </w:r>
            <w:r>
              <w:rPr>
                <w:noProof/>
                <w:webHidden/>
              </w:rPr>
              <w:fldChar w:fldCharType="separate"/>
            </w:r>
            <w:r>
              <w:rPr>
                <w:noProof/>
                <w:webHidden/>
              </w:rPr>
              <w:t>36</w:t>
            </w:r>
            <w:r>
              <w:rPr>
                <w:noProof/>
                <w:webHidden/>
              </w:rPr>
              <w:fldChar w:fldCharType="end"/>
            </w:r>
          </w:hyperlink>
        </w:p>
        <w:p w14:paraId="4E8E406C" w14:textId="62847D4E" w:rsidR="002934D3" w:rsidRDefault="002934D3">
          <w:pPr>
            <w:pStyle w:val="TOC2"/>
            <w:tabs>
              <w:tab w:val="left" w:pos="880"/>
              <w:tab w:val="right" w:leader="dot" w:pos="9350"/>
            </w:tabs>
            <w:rPr>
              <w:rFonts w:eastAsiaTheme="minorEastAsia"/>
              <w:noProof/>
              <w:sz w:val="22"/>
              <w:lang w:eastAsia="en-CA"/>
            </w:rPr>
          </w:pPr>
          <w:hyperlink w:anchor="_Toc112327657" w:history="1">
            <w:r w:rsidRPr="00CB2307">
              <w:rPr>
                <w:rStyle w:val="Hyperlink"/>
                <w:noProof/>
              </w:rPr>
              <w:t>7.9.</w:t>
            </w:r>
            <w:r>
              <w:rPr>
                <w:rFonts w:eastAsiaTheme="minorEastAsia"/>
                <w:noProof/>
                <w:sz w:val="22"/>
                <w:lang w:eastAsia="en-CA"/>
              </w:rPr>
              <w:tab/>
            </w:r>
            <w:r w:rsidRPr="00CB2307">
              <w:rPr>
                <w:rStyle w:val="Hyperlink"/>
                <w:noProof/>
              </w:rPr>
              <w:t>Weather Reporting Requirements</w:t>
            </w:r>
            <w:r>
              <w:rPr>
                <w:noProof/>
                <w:webHidden/>
              </w:rPr>
              <w:tab/>
            </w:r>
            <w:r>
              <w:rPr>
                <w:noProof/>
                <w:webHidden/>
              </w:rPr>
              <w:fldChar w:fldCharType="begin"/>
            </w:r>
            <w:r>
              <w:rPr>
                <w:noProof/>
                <w:webHidden/>
              </w:rPr>
              <w:instrText xml:space="preserve"> PAGEREF _Toc112327657 \h </w:instrText>
            </w:r>
            <w:r>
              <w:rPr>
                <w:noProof/>
                <w:webHidden/>
              </w:rPr>
            </w:r>
            <w:r>
              <w:rPr>
                <w:noProof/>
                <w:webHidden/>
              </w:rPr>
              <w:fldChar w:fldCharType="separate"/>
            </w:r>
            <w:r>
              <w:rPr>
                <w:noProof/>
                <w:webHidden/>
              </w:rPr>
              <w:t>36</w:t>
            </w:r>
            <w:r>
              <w:rPr>
                <w:noProof/>
                <w:webHidden/>
              </w:rPr>
              <w:fldChar w:fldCharType="end"/>
            </w:r>
          </w:hyperlink>
        </w:p>
        <w:p w14:paraId="424A4673" w14:textId="7BB7CE45" w:rsidR="002934D3" w:rsidRDefault="002934D3">
          <w:pPr>
            <w:pStyle w:val="TOC2"/>
            <w:tabs>
              <w:tab w:val="left" w:pos="880"/>
              <w:tab w:val="right" w:leader="dot" w:pos="9350"/>
            </w:tabs>
            <w:rPr>
              <w:rFonts w:eastAsiaTheme="minorEastAsia"/>
              <w:noProof/>
              <w:sz w:val="22"/>
              <w:lang w:eastAsia="en-CA"/>
            </w:rPr>
          </w:pPr>
          <w:hyperlink w:anchor="_Toc112327658" w:history="1">
            <w:r w:rsidRPr="00CB2307">
              <w:rPr>
                <w:rStyle w:val="Hyperlink"/>
                <w:noProof/>
              </w:rPr>
              <w:t>7.10.</w:t>
            </w:r>
            <w:r>
              <w:rPr>
                <w:rFonts w:eastAsiaTheme="minorEastAsia"/>
                <w:noProof/>
                <w:sz w:val="22"/>
                <w:lang w:eastAsia="en-CA"/>
              </w:rPr>
              <w:tab/>
            </w:r>
            <w:r w:rsidRPr="00CB2307">
              <w:rPr>
                <w:rStyle w:val="Hyperlink"/>
                <w:noProof/>
              </w:rPr>
              <w:t>Customer/Stakeholder Requirements</w:t>
            </w:r>
            <w:r>
              <w:rPr>
                <w:noProof/>
                <w:webHidden/>
              </w:rPr>
              <w:tab/>
            </w:r>
            <w:r>
              <w:rPr>
                <w:noProof/>
                <w:webHidden/>
              </w:rPr>
              <w:fldChar w:fldCharType="begin"/>
            </w:r>
            <w:r>
              <w:rPr>
                <w:noProof/>
                <w:webHidden/>
              </w:rPr>
              <w:instrText xml:space="preserve"> PAGEREF _Toc112327658 \h </w:instrText>
            </w:r>
            <w:r>
              <w:rPr>
                <w:noProof/>
                <w:webHidden/>
              </w:rPr>
            </w:r>
            <w:r>
              <w:rPr>
                <w:noProof/>
                <w:webHidden/>
              </w:rPr>
              <w:fldChar w:fldCharType="separate"/>
            </w:r>
            <w:r>
              <w:rPr>
                <w:noProof/>
                <w:webHidden/>
              </w:rPr>
              <w:t>37</w:t>
            </w:r>
            <w:r>
              <w:rPr>
                <w:noProof/>
                <w:webHidden/>
              </w:rPr>
              <w:fldChar w:fldCharType="end"/>
            </w:r>
          </w:hyperlink>
        </w:p>
        <w:p w14:paraId="367D941A" w14:textId="6887B4F1" w:rsidR="002934D3" w:rsidRDefault="002934D3">
          <w:pPr>
            <w:pStyle w:val="TOC2"/>
            <w:tabs>
              <w:tab w:val="left" w:pos="880"/>
              <w:tab w:val="right" w:leader="dot" w:pos="9350"/>
            </w:tabs>
            <w:rPr>
              <w:rFonts w:eastAsiaTheme="minorEastAsia"/>
              <w:noProof/>
              <w:sz w:val="22"/>
              <w:lang w:eastAsia="en-CA"/>
            </w:rPr>
          </w:pPr>
          <w:hyperlink w:anchor="_Toc112327659" w:history="1">
            <w:r w:rsidRPr="00CB2307">
              <w:rPr>
                <w:rStyle w:val="Hyperlink"/>
                <w:noProof/>
              </w:rPr>
              <w:t>7.11.</w:t>
            </w:r>
            <w:r>
              <w:rPr>
                <w:rFonts w:eastAsiaTheme="minorEastAsia"/>
                <w:noProof/>
                <w:sz w:val="22"/>
                <w:lang w:eastAsia="en-CA"/>
              </w:rPr>
              <w:tab/>
            </w:r>
            <w:r w:rsidRPr="00CB2307">
              <w:rPr>
                <w:rStyle w:val="Hyperlink"/>
                <w:noProof/>
              </w:rPr>
              <w:t>Other External Stakeholder Requirements</w:t>
            </w:r>
            <w:r>
              <w:rPr>
                <w:noProof/>
                <w:webHidden/>
              </w:rPr>
              <w:tab/>
            </w:r>
            <w:r>
              <w:rPr>
                <w:noProof/>
                <w:webHidden/>
              </w:rPr>
              <w:fldChar w:fldCharType="begin"/>
            </w:r>
            <w:r>
              <w:rPr>
                <w:noProof/>
                <w:webHidden/>
              </w:rPr>
              <w:instrText xml:space="preserve"> PAGEREF _Toc112327659 \h </w:instrText>
            </w:r>
            <w:r>
              <w:rPr>
                <w:noProof/>
                <w:webHidden/>
              </w:rPr>
            </w:r>
            <w:r>
              <w:rPr>
                <w:noProof/>
                <w:webHidden/>
              </w:rPr>
              <w:fldChar w:fldCharType="separate"/>
            </w:r>
            <w:r>
              <w:rPr>
                <w:noProof/>
                <w:webHidden/>
              </w:rPr>
              <w:t>37</w:t>
            </w:r>
            <w:r>
              <w:rPr>
                <w:noProof/>
                <w:webHidden/>
              </w:rPr>
              <w:fldChar w:fldCharType="end"/>
            </w:r>
          </w:hyperlink>
        </w:p>
        <w:p w14:paraId="0AA7799F" w14:textId="0AA3EB42" w:rsidR="002934D3" w:rsidRDefault="002934D3">
          <w:pPr>
            <w:pStyle w:val="TOC2"/>
            <w:tabs>
              <w:tab w:val="left" w:pos="880"/>
              <w:tab w:val="right" w:leader="dot" w:pos="9350"/>
            </w:tabs>
            <w:rPr>
              <w:rFonts w:eastAsiaTheme="minorEastAsia"/>
              <w:noProof/>
              <w:sz w:val="22"/>
              <w:lang w:eastAsia="en-CA"/>
            </w:rPr>
          </w:pPr>
          <w:hyperlink w:anchor="_Toc112327660" w:history="1">
            <w:r w:rsidRPr="00CB2307">
              <w:rPr>
                <w:rStyle w:val="Hyperlink"/>
                <w:noProof/>
              </w:rPr>
              <w:t>7.12.</w:t>
            </w:r>
            <w:r>
              <w:rPr>
                <w:rFonts w:eastAsiaTheme="minorEastAsia"/>
                <w:noProof/>
                <w:sz w:val="22"/>
                <w:lang w:eastAsia="en-CA"/>
              </w:rPr>
              <w:tab/>
            </w:r>
            <w:r w:rsidRPr="00CB2307">
              <w:rPr>
                <w:rStyle w:val="Hyperlink"/>
                <w:noProof/>
              </w:rPr>
              <w:t>International/ICAO Requirements</w:t>
            </w:r>
            <w:r>
              <w:rPr>
                <w:noProof/>
                <w:webHidden/>
              </w:rPr>
              <w:tab/>
            </w:r>
            <w:r>
              <w:rPr>
                <w:noProof/>
                <w:webHidden/>
              </w:rPr>
              <w:fldChar w:fldCharType="begin"/>
            </w:r>
            <w:r>
              <w:rPr>
                <w:noProof/>
                <w:webHidden/>
              </w:rPr>
              <w:instrText xml:space="preserve"> PAGEREF _Toc112327660 \h </w:instrText>
            </w:r>
            <w:r>
              <w:rPr>
                <w:noProof/>
                <w:webHidden/>
              </w:rPr>
            </w:r>
            <w:r>
              <w:rPr>
                <w:noProof/>
                <w:webHidden/>
              </w:rPr>
              <w:fldChar w:fldCharType="separate"/>
            </w:r>
            <w:r>
              <w:rPr>
                <w:noProof/>
                <w:webHidden/>
              </w:rPr>
              <w:t>37</w:t>
            </w:r>
            <w:r>
              <w:rPr>
                <w:noProof/>
                <w:webHidden/>
              </w:rPr>
              <w:fldChar w:fldCharType="end"/>
            </w:r>
          </w:hyperlink>
        </w:p>
        <w:p w14:paraId="55F189E0" w14:textId="1B16F991" w:rsidR="002934D3" w:rsidRDefault="002934D3">
          <w:pPr>
            <w:pStyle w:val="TOC1"/>
            <w:tabs>
              <w:tab w:val="left" w:pos="400"/>
              <w:tab w:val="right" w:leader="dot" w:pos="9350"/>
            </w:tabs>
            <w:rPr>
              <w:rFonts w:eastAsiaTheme="minorEastAsia"/>
              <w:noProof/>
              <w:sz w:val="22"/>
              <w:lang w:eastAsia="en-CA"/>
            </w:rPr>
          </w:pPr>
          <w:hyperlink w:anchor="_Toc112327661" w:history="1">
            <w:r w:rsidRPr="00CB2307">
              <w:rPr>
                <w:rStyle w:val="Hyperlink"/>
                <w:noProof/>
              </w:rPr>
              <w:t>8.</w:t>
            </w:r>
            <w:r>
              <w:rPr>
                <w:rFonts w:eastAsiaTheme="minorEastAsia"/>
                <w:noProof/>
                <w:sz w:val="22"/>
                <w:lang w:eastAsia="en-CA"/>
              </w:rPr>
              <w:tab/>
            </w:r>
            <w:r w:rsidRPr="00CB2307">
              <w:rPr>
                <w:rStyle w:val="Hyperlink"/>
                <w:noProof/>
              </w:rPr>
              <w:t>Analysis of Proposed System</w:t>
            </w:r>
            <w:r>
              <w:rPr>
                <w:noProof/>
                <w:webHidden/>
              </w:rPr>
              <w:tab/>
            </w:r>
            <w:r>
              <w:rPr>
                <w:noProof/>
                <w:webHidden/>
              </w:rPr>
              <w:fldChar w:fldCharType="begin"/>
            </w:r>
            <w:r>
              <w:rPr>
                <w:noProof/>
                <w:webHidden/>
              </w:rPr>
              <w:instrText xml:space="preserve"> PAGEREF _Toc112327661 \h </w:instrText>
            </w:r>
            <w:r>
              <w:rPr>
                <w:noProof/>
                <w:webHidden/>
              </w:rPr>
            </w:r>
            <w:r>
              <w:rPr>
                <w:noProof/>
                <w:webHidden/>
              </w:rPr>
              <w:fldChar w:fldCharType="separate"/>
            </w:r>
            <w:r>
              <w:rPr>
                <w:noProof/>
                <w:webHidden/>
              </w:rPr>
              <w:t>38</w:t>
            </w:r>
            <w:r>
              <w:rPr>
                <w:noProof/>
                <w:webHidden/>
              </w:rPr>
              <w:fldChar w:fldCharType="end"/>
            </w:r>
          </w:hyperlink>
        </w:p>
        <w:p w14:paraId="2E432A4C" w14:textId="6E369B90" w:rsidR="002934D3" w:rsidRDefault="002934D3">
          <w:pPr>
            <w:pStyle w:val="TOC2"/>
            <w:tabs>
              <w:tab w:val="left" w:pos="880"/>
              <w:tab w:val="right" w:leader="dot" w:pos="9350"/>
            </w:tabs>
            <w:rPr>
              <w:rFonts w:eastAsiaTheme="minorEastAsia"/>
              <w:noProof/>
              <w:sz w:val="22"/>
              <w:lang w:eastAsia="en-CA"/>
            </w:rPr>
          </w:pPr>
          <w:hyperlink w:anchor="_Toc112327662" w:history="1">
            <w:r w:rsidRPr="00CB2307">
              <w:rPr>
                <w:rStyle w:val="Hyperlink"/>
                <w:noProof/>
              </w:rPr>
              <w:t>8.1.</w:t>
            </w:r>
            <w:r>
              <w:rPr>
                <w:rFonts w:eastAsiaTheme="minorEastAsia"/>
                <w:noProof/>
                <w:sz w:val="22"/>
                <w:lang w:eastAsia="en-CA"/>
              </w:rPr>
              <w:tab/>
            </w:r>
            <w:r w:rsidRPr="00CB2307">
              <w:rPr>
                <w:rStyle w:val="Hyperlink"/>
                <w:noProof/>
              </w:rPr>
              <w:t>Summary of Advantages</w:t>
            </w:r>
            <w:r>
              <w:rPr>
                <w:noProof/>
                <w:webHidden/>
              </w:rPr>
              <w:tab/>
            </w:r>
            <w:r>
              <w:rPr>
                <w:noProof/>
                <w:webHidden/>
              </w:rPr>
              <w:fldChar w:fldCharType="begin"/>
            </w:r>
            <w:r>
              <w:rPr>
                <w:noProof/>
                <w:webHidden/>
              </w:rPr>
              <w:instrText xml:space="preserve"> PAGEREF _Toc112327662 \h </w:instrText>
            </w:r>
            <w:r>
              <w:rPr>
                <w:noProof/>
                <w:webHidden/>
              </w:rPr>
            </w:r>
            <w:r>
              <w:rPr>
                <w:noProof/>
                <w:webHidden/>
              </w:rPr>
              <w:fldChar w:fldCharType="separate"/>
            </w:r>
            <w:r>
              <w:rPr>
                <w:noProof/>
                <w:webHidden/>
              </w:rPr>
              <w:t>38</w:t>
            </w:r>
            <w:r>
              <w:rPr>
                <w:noProof/>
                <w:webHidden/>
              </w:rPr>
              <w:fldChar w:fldCharType="end"/>
            </w:r>
          </w:hyperlink>
        </w:p>
        <w:p w14:paraId="61BA69DE" w14:textId="70AA1269" w:rsidR="002934D3" w:rsidRDefault="002934D3">
          <w:pPr>
            <w:pStyle w:val="TOC2"/>
            <w:tabs>
              <w:tab w:val="left" w:pos="880"/>
              <w:tab w:val="right" w:leader="dot" w:pos="9350"/>
            </w:tabs>
            <w:rPr>
              <w:rFonts w:eastAsiaTheme="minorEastAsia"/>
              <w:noProof/>
              <w:sz w:val="22"/>
              <w:lang w:eastAsia="en-CA"/>
            </w:rPr>
          </w:pPr>
          <w:hyperlink w:anchor="_Toc112327663" w:history="1">
            <w:r w:rsidRPr="00CB2307">
              <w:rPr>
                <w:rStyle w:val="Hyperlink"/>
                <w:noProof/>
              </w:rPr>
              <w:t>8.2.</w:t>
            </w:r>
            <w:r>
              <w:rPr>
                <w:rFonts w:eastAsiaTheme="minorEastAsia"/>
                <w:noProof/>
                <w:sz w:val="22"/>
                <w:lang w:eastAsia="en-CA"/>
              </w:rPr>
              <w:tab/>
            </w:r>
            <w:r w:rsidRPr="00CB2307">
              <w:rPr>
                <w:rStyle w:val="Hyperlink"/>
                <w:noProof/>
              </w:rPr>
              <w:t>Summary of Disadvantages or Limitations</w:t>
            </w:r>
            <w:r>
              <w:rPr>
                <w:noProof/>
                <w:webHidden/>
              </w:rPr>
              <w:tab/>
            </w:r>
            <w:r>
              <w:rPr>
                <w:noProof/>
                <w:webHidden/>
              </w:rPr>
              <w:fldChar w:fldCharType="begin"/>
            </w:r>
            <w:r>
              <w:rPr>
                <w:noProof/>
                <w:webHidden/>
              </w:rPr>
              <w:instrText xml:space="preserve"> PAGEREF _Toc112327663 \h </w:instrText>
            </w:r>
            <w:r>
              <w:rPr>
                <w:noProof/>
                <w:webHidden/>
              </w:rPr>
            </w:r>
            <w:r>
              <w:rPr>
                <w:noProof/>
                <w:webHidden/>
              </w:rPr>
              <w:fldChar w:fldCharType="separate"/>
            </w:r>
            <w:r>
              <w:rPr>
                <w:noProof/>
                <w:webHidden/>
              </w:rPr>
              <w:t>39</w:t>
            </w:r>
            <w:r>
              <w:rPr>
                <w:noProof/>
                <w:webHidden/>
              </w:rPr>
              <w:fldChar w:fldCharType="end"/>
            </w:r>
          </w:hyperlink>
        </w:p>
        <w:p w14:paraId="477C55B2" w14:textId="760AB330" w:rsidR="002934D3" w:rsidRDefault="002934D3">
          <w:pPr>
            <w:pStyle w:val="TOC1"/>
            <w:tabs>
              <w:tab w:val="left" w:pos="400"/>
              <w:tab w:val="right" w:leader="dot" w:pos="9350"/>
            </w:tabs>
            <w:rPr>
              <w:rFonts w:eastAsiaTheme="minorEastAsia"/>
              <w:noProof/>
              <w:sz w:val="22"/>
              <w:lang w:eastAsia="en-CA"/>
            </w:rPr>
          </w:pPr>
          <w:hyperlink w:anchor="_Toc112327664" w:history="1">
            <w:r w:rsidRPr="00CB2307">
              <w:rPr>
                <w:rStyle w:val="Hyperlink"/>
                <w:noProof/>
              </w:rPr>
              <w:t>9.</w:t>
            </w:r>
            <w:r>
              <w:rPr>
                <w:rFonts w:eastAsiaTheme="minorEastAsia"/>
                <w:noProof/>
                <w:sz w:val="22"/>
                <w:lang w:eastAsia="en-CA"/>
              </w:rPr>
              <w:tab/>
            </w:r>
            <w:r w:rsidRPr="00CB2307">
              <w:rPr>
                <w:rStyle w:val="Hyperlink"/>
                <w:noProof/>
              </w:rPr>
              <w:t>Appendices</w:t>
            </w:r>
            <w:r>
              <w:rPr>
                <w:noProof/>
                <w:webHidden/>
              </w:rPr>
              <w:tab/>
            </w:r>
            <w:r>
              <w:rPr>
                <w:noProof/>
                <w:webHidden/>
              </w:rPr>
              <w:fldChar w:fldCharType="begin"/>
            </w:r>
            <w:r>
              <w:rPr>
                <w:noProof/>
                <w:webHidden/>
              </w:rPr>
              <w:instrText xml:space="preserve"> PAGEREF _Toc112327664 \h </w:instrText>
            </w:r>
            <w:r>
              <w:rPr>
                <w:noProof/>
                <w:webHidden/>
              </w:rPr>
            </w:r>
            <w:r>
              <w:rPr>
                <w:noProof/>
                <w:webHidden/>
              </w:rPr>
              <w:fldChar w:fldCharType="separate"/>
            </w:r>
            <w:r>
              <w:rPr>
                <w:noProof/>
                <w:webHidden/>
              </w:rPr>
              <w:t>41</w:t>
            </w:r>
            <w:r>
              <w:rPr>
                <w:noProof/>
                <w:webHidden/>
              </w:rPr>
              <w:fldChar w:fldCharType="end"/>
            </w:r>
          </w:hyperlink>
        </w:p>
        <w:p w14:paraId="4B177430" w14:textId="07F064A9" w:rsidR="00C54B46" w:rsidRPr="00031AE4" w:rsidRDefault="00C54B46" w:rsidP="00C54B46">
          <w:pPr>
            <w:rPr>
              <w:rFonts w:ascii="Arial" w:hAnsi="Arial" w:cs="Arial"/>
              <w:b/>
              <w:bCs/>
            </w:rPr>
          </w:pPr>
          <w:r w:rsidRPr="00031AE4">
            <w:rPr>
              <w:rFonts w:ascii="Arial" w:hAnsi="Arial" w:cs="Arial"/>
              <w:b/>
              <w:bCs/>
            </w:rPr>
            <w:fldChar w:fldCharType="end"/>
          </w:r>
        </w:p>
      </w:sdtContent>
    </w:sdt>
    <w:bookmarkEnd w:id="1" w:displacedByCustomXml="prev"/>
    <w:p w14:paraId="5DD12981" w14:textId="77777777" w:rsidR="00853BDF" w:rsidRPr="00031AE4" w:rsidRDefault="00644E67" w:rsidP="00853BDF">
      <w:pPr>
        <w:pStyle w:val="TOCHeading"/>
      </w:pPr>
      <w:r w:rsidRPr="00031AE4">
        <w:br w:type="page"/>
      </w:r>
      <w:r w:rsidR="00853BDF" w:rsidRPr="00031AE4">
        <w:lastRenderedPageBreak/>
        <w:t>Table of Figures</w:t>
      </w:r>
    </w:p>
    <w:p w14:paraId="3CCA23F6" w14:textId="3C1AFACA" w:rsidR="00963AC8" w:rsidRDefault="00853BDF">
      <w:pPr>
        <w:pStyle w:val="TableofFigures"/>
        <w:tabs>
          <w:tab w:val="right" w:leader="dot" w:pos="9350"/>
        </w:tabs>
        <w:rPr>
          <w:rFonts w:eastAsiaTheme="minorEastAsia" w:cstheme="minorBidi"/>
          <w:noProof/>
          <w:sz w:val="22"/>
          <w:szCs w:val="22"/>
          <w:lang w:val="en-CA" w:eastAsia="en-CA"/>
        </w:rPr>
      </w:pPr>
      <w:r w:rsidRPr="00031AE4">
        <w:rPr>
          <w:rFonts w:cs="Arial"/>
          <w:b/>
          <w:lang w:val="en-CA"/>
        </w:rPr>
        <w:fldChar w:fldCharType="begin"/>
      </w:r>
      <w:r w:rsidRPr="00031AE4">
        <w:rPr>
          <w:rFonts w:cs="Arial"/>
          <w:b/>
          <w:lang w:val="en-CA"/>
        </w:rPr>
        <w:instrText xml:space="preserve"> TOC \h \z \c "Figure" </w:instrText>
      </w:r>
      <w:r w:rsidRPr="00031AE4">
        <w:rPr>
          <w:rFonts w:cs="Arial"/>
          <w:b/>
          <w:lang w:val="en-CA"/>
        </w:rPr>
        <w:fldChar w:fldCharType="separate"/>
      </w:r>
      <w:hyperlink w:anchor="_Toc112327723" w:history="1">
        <w:r w:rsidR="00963AC8" w:rsidRPr="00883E0D">
          <w:rPr>
            <w:rStyle w:val="Hyperlink"/>
            <w:noProof/>
            <w:lang w:val="en-CA"/>
          </w:rPr>
          <w:t>Figure 1 – Magnetic and True poles</w:t>
        </w:r>
        <w:r w:rsidR="00963AC8">
          <w:rPr>
            <w:noProof/>
            <w:webHidden/>
          </w:rPr>
          <w:tab/>
        </w:r>
        <w:r w:rsidR="00963AC8">
          <w:rPr>
            <w:noProof/>
            <w:webHidden/>
          </w:rPr>
          <w:fldChar w:fldCharType="begin"/>
        </w:r>
        <w:r w:rsidR="00963AC8">
          <w:rPr>
            <w:noProof/>
            <w:webHidden/>
          </w:rPr>
          <w:instrText xml:space="preserve"> PAGEREF _Toc112327723 \h </w:instrText>
        </w:r>
        <w:r w:rsidR="00963AC8">
          <w:rPr>
            <w:noProof/>
            <w:webHidden/>
          </w:rPr>
        </w:r>
        <w:r w:rsidR="00963AC8">
          <w:rPr>
            <w:noProof/>
            <w:webHidden/>
          </w:rPr>
          <w:fldChar w:fldCharType="separate"/>
        </w:r>
        <w:r w:rsidR="00963AC8">
          <w:rPr>
            <w:noProof/>
            <w:webHidden/>
          </w:rPr>
          <w:t>8</w:t>
        </w:r>
        <w:r w:rsidR="00963AC8">
          <w:rPr>
            <w:noProof/>
            <w:webHidden/>
          </w:rPr>
          <w:fldChar w:fldCharType="end"/>
        </w:r>
      </w:hyperlink>
    </w:p>
    <w:p w14:paraId="31D25B8D" w14:textId="7C9C7191" w:rsidR="00963AC8" w:rsidRDefault="00963AC8">
      <w:pPr>
        <w:pStyle w:val="TableofFigures"/>
        <w:tabs>
          <w:tab w:val="right" w:leader="dot" w:pos="9350"/>
        </w:tabs>
        <w:rPr>
          <w:rFonts w:eastAsiaTheme="minorEastAsia" w:cstheme="minorBidi"/>
          <w:noProof/>
          <w:sz w:val="22"/>
          <w:szCs w:val="22"/>
          <w:lang w:val="en-CA" w:eastAsia="en-CA"/>
        </w:rPr>
      </w:pPr>
      <w:hyperlink w:anchor="_Toc112327724" w:history="1">
        <w:r w:rsidRPr="00883E0D">
          <w:rPr>
            <w:rStyle w:val="Hyperlink"/>
            <w:noProof/>
          </w:rPr>
          <w:t>Figure 2 – Canadian Domestic Airspace</w:t>
        </w:r>
        <w:r>
          <w:rPr>
            <w:noProof/>
            <w:webHidden/>
          </w:rPr>
          <w:tab/>
        </w:r>
        <w:r>
          <w:rPr>
            <w:noProof/>
            <w:webHidden/>
          </w:rPr>
          <w:fldChar w:fldCharType="begin"/>
        </w:r>
        <w:r>
          <w:rPr>
            <w:noProof/>
            <w:webHidden/>
          </w:rPr>
          <w:instrText xml:space="preserve"> PAGEREF _Toc112327724 \h </w:instrText>
        </w:r>
        <w:r>
          <w:rPr>
            <w:noProof/>
            <w:webHidden/>
          </w:rPr>
        </w:r>
        <w:r>
          <w:rPr>
            <w:noProof/>
            <w:webHidden/>
          </w:rPr>
          <w:fldChar w:fldCharType="separate"/>
        </w:r>
        <w:r>
          <w:rPr>
            <w:noProof/>
            <w:webHidden/>
          </w:rPr>
          <w:t>13</w:t>
        </w:r>
        <w:r>
          <w:rPr>
            <w:noProof/>
            <w:webHidden/>
          </w:rPr>
          <w:fldChar w:fldCharType="end"/>
        </w:r>
      </w:hyperlink>
    </w:p>
    <w:p w14:paraId="6E0EF920" w14:textId="2E5C44A3" w:rsidR="00963AC8" w:rsidRDefault="00963AC8">
      <w:pPr>
        <w:pStyle w:val="TableofFigures"/>
        <w:tabs>
          <w:tab w:val="right" w:leader="dot" w:pos="9350"/>
        </w:tabs>
        <w:rPr>
          <w:rFonts w:eastAsiaTheme="minorEastAsia" w:cstheme="minorBidi"/>
          <w:noProof/>
          <w:sz w:val="22"/>
          <w:szCs w:val="22"/>
          <w:lang w:val="en-CA" w:eastAsia="en-CA"/>
        </w:rPr>
      </w:pPr>
      <w:hyperlink w:anchor="_Toc112327725" w:history="1">
        <w:r w:rsidRPr="00883E0D">
          <w:rPr>
            <w:rStyle w:val="Hyperlink"/>
            <w:noProof/>
            <w:lang w:val="en-CA"/>
          </w:rPr>
          <w:t>Figure 3 – Northern Domestic Airspace</w:t>
        </w:r>
        <w:r>
          <w:rPr>
            <w:noProof/>
            <w:webHidden/>
          </w:rPr>
          <w:tab/>
        </w:r>
        <w:r>
          <w:rPr>
            <w:noProof/>
            <w:webHidden/>
          </w:rPr>
          <w:fldChar w:fldCharType="begin"/>
        </w:r>
        <w:r>
          <w:rPr>
            <w:noProof/>
            <w:webHidden/>
          </w:rPr>
          <w:instrText xml:space="preserve"> PAGEREF _Toc112327725 \h </w:instrText>
        </w:r>
        <w:r>
          <w:rPr>
            <w:noProof/>
            <w:webHidden/>
          </w:rPr>
        </w:r>
        <w:r>
          <w:rPr>
            <w:noProof/>
            <w:webHidden/>
          </w:rPr>
          <w:fldChar w:fldCharType="separate"/>
        </w:r>
        <w:r>
          <w:rPr>
            <w:noProof/>
            <w:webHidden/>
          </w:rPr>
          <w:t>15</w:t>
        </w:r>
        <w:r>
          <w:rPr>
            <w:noProof/>
            <w:webHidden/>
          </w:rPr>
          <w:fldChar w:fldCharType="end"/>
        </w:r>
      </w:hyperlink>
    </w:p>
    <w:p w14:paraId="4F7836B6" w14:textId="477F1F78" w:rsidR="00963AC8" w:rsidRDefault="00963AC8">
      <w:pPr>
        <w:pStyle w:val="TableofFigures"/>
        <w:tabs>
          <w:tab w:val="right" w:leader="dot" w:pos="9350"/>
        </w:tabs>
        <w:rPr>
          <w:rFonts w:eastAsiaTheme="minorEastAsia" w:cstheme="minorBidi"/>
          <w:noProof/>
          <w:sz w:val="22"/>
          <w:szCs w:val="22"/>
          <w:lang w:val="en-CA" w:eastAsia="en-CA"/>
        </w:rPr>
      </w:pPr>
      <w:hyperlink w:anchor="_Toc112327726" w:history="1">
        <w:r w:rsidRPr="00883E0D">
          <w:rPr>
            <w:rStyle w:val="Hyperlink"/>
            <w:noProof/>
            <w:lang w:val="en-CA"/>
          </w:rPr>
          <w:t>Figure 4 – Inertial reference unit True operation area</w:t>
        </w:r>
        <w:r>
          <w:rPr>
            <w:noProof/>
            <w:webHidden/>
          </w:rPr>
          <w:tab/>
        </w:r>
        <w:r>
          <w:rPr>
            <w:noProof/>
            <w:webHidden/>
          </w:rPr>
          <w:fldChar w:fldCharType="begin"/>
        </w:r>
        <w:r>
          <w:rPr>
            <w:noProof/>
            <w:webHidden/>
          </w:rPr>
          <w:instrText xml:space="preserve"> PAGEREF _Toc112327726 \h </w:instrText>
        </w:r>
        <w:r>
          <w:rPr>
            <w:noProof/>
            <w:webHidden/>
          </w:rPr>
        </w:r>
        <w:r>
          <w:rPr>
            <w:noProof/>
            <w:webHidden/>
          </w:rPr>
          <w:fldChar w:fldCharType="separate"/>
        </w:r>
        <w:r>
          <w:rPr>
            <w:noProof/>
            <w:webHidden/>
          </w:rPr>
          <w:t>16</w:t>
        </w:r>
        <w:r>
          <w:rPr>
            <w:noProof/>
            <w:webHidden/>
          </w:rPr>
          <w:fldChar w:fldCharType="end"/>
        </w:r>
      </w:hyperlink>
    </w:p>
    <w:p w14:paraId="51D7C825" w14:textId="5212D1D8" w:rsidR="00963AC8" w:rsidRDefault="00963AC8">
      <w:pPr>
        <w:pStyle w:val="TableofFigures"/>
        <w:tabs>
          <w:tab w:val="right" w:leader="dot" w:pos="9350"/>
        </w:tabs>
        <w:rPr>
          <w:rFonts w:eastAsiaTheme="minorEastAsia" w:cstheme="minorBidi"/>
          <w:noProof/>
          <w:sz w:val="22"/>
          <w:szCs w:val="22"/>
          <w:lang w:val="en-CA" w:eastAsia="en-CA"/>
        </w:rPr>
      </w:pPr>
      <w:hyperlink w:anchor="_Toc112327727" w:history="1">
        <w:r w:rsidRPr="00883E0D">
          <w:rPr>
            <w:rStyle w:val="Hyperlink"/>
            <w:noProof/>
          </w:rPr>
          <w:t>Figure 5 – Magnetic/True selection</w:t>
        </w:r>
        <w:r>
          <w:rPr>
            <w:noProof/>
            <w:webHidden/>
          </w:rPr>
          <w:tab/>
        </w:r>
        <w:r>
          <w:rPr>
            <w:noProof/>
            <w:webHidden/>
          </w:rPr>
          <w:fldChar w:fldCharType="begin"/>
        </w:r>
        <w:r>
          <w:rPr>
            <w:noProof/>
            <w:webHidden/>
          </w:rPr>
          <w:instrText xml:space="preserve"> PAGEREF _Toc112327727 \h </w:instrText>
        </w:r>
        <w:r>
          <w:rPr>
            <w:noProof/>
            <w:webHidden/>
          </w:rPr>
        </w:r>
        <w:r>
          <w:rPr>
            <w:noProof/>
            <w:webHidden/>
          </w:rPr>
          <w:fldChar w:fldCharType="separate"/>
        </w:r>
        <w:r>
          <w:rPr>
            <w:noProof/>
            <w:webHidden/>
          </w:rPr>
          <w:t>20</w:t>
        </w:r>
        <w:r>
          <w:rPr>
            <w:noProof/>
            <w:webHidden/>
          </w:rPr>
          <w:fldChar w:fldCharType="end"/>
        </w:r>
      </w:hyperlink>
    </w:p>
    <w:p w14:paraId="5E262016" w14:textId="7990F376" w:rsidR="00963AC8" w:rsidRDefault="00963AC8">
      <w:pPr>
        <w:pStyle w:val="TableofFigures"/>
        <w:tabs>
          <w:tab w:val="right" w:leader="dot" w:pos="9350"/>
        </w:tabs>
        <w:rPr>
          <w:rFonts w:eastAsiaTheme="minorEastAsia" w:cstheme="minorBidi"/>
          <w:noProof/>
          <w:sz w:val="22"/>
          <w:szCs w:val="22"/>
          <w:lang w:val="en-CA" w:eastAsia="en-CA"/>
        </w:rPr>
      </w:pPr>
      <w:hyperlink w:anchor="_Toc112327728" w:history="1">
        <w:r w:rsidRPr="00883E0D">
          <w:rPr>
            <w:rStyle w:val="Hyperlink"/>
            <w:noProof/>
            <w:lang w:val="en-CA"/>
          </w:rPr>
          <w:t>Figure 6 – Magnetic Variation in Canada</w:t>
        </w:r>
        <w:r>
          <w:rPr>
            <w:noProof/>
            <w:webHidden/>
          </w:rPr>
          <w:tab/>
        </w:r>
        <w:r>
          <w:rPr>
            <w:noProof/>
            <w:webHidden/>
          </w:rPr>
          <w:fldChar w:fldCharType="begin"/>
        </w:r>
        <w:r>
          <w:rPr>
            <w:noProof/>
            <w:webHidden/>
          </w:rPr>
          <w:instrText xml:space="preserve"> PAGEREF _Toc112327728 \h </w:instrText>
        </w:r>
        <w:r>
          <w:rPr>
            <w:noProof/>
            <w:webHidden/>
          </w:rPr>
        </w:r>
        <w:r>
          <w:rPr>
            <w:noProof/>
            <w:webHidden/>
          </w:rPr>
          <w:fldChar w:fldCharType="separate"/>
        </w:r>
        <w:r>
          <w:rPr>
            <w:noProof/>
            <w:webHidden/>
          </w:rPr>
          <w:t>36</w:t>
        </w:r>
        <w:r>
          <w:rPr>
            <w:noProof/>
            <w:webHidden/>
          </w:rPr>
          <w:fldChar w:fldCharType="end"/>
        </w:r>
      </w:hyperlink>
    </w:p>
    <w:p w14:paraId="6CC53D09" w14:textId="77A9D45D" w:rsidR="00853BDF" w:rsidRPr="00031AE4" w:rsidRDefault="00853BDF" w:rsidP="00853BDF">
      <w:pPr>
        <w:rPr>
          <w:rFonts w:ascii="Arial" w:hAnsi="Arial" w:cs="Arial"/>
        </w:rPr>
      </w:pPr>
      <w:r w:rsidRPr="00031AE4">
        <w:rPr>
          <w:rFonts w:eastAsia="Times New Roman" w:cs="Arial"/>
          <w:b/>
          <w:szCs w:val="20"/>
        </w:rPr>
        <w:fldChar w:fldCharType="end"/>
      </w:r>
    </w:p>
    <w:p w14:paraId="65C3805F" w14:textId="77777777" w:rsidR="00853BDF" w:rsidRPr="00031AE4" w:rsidRDefault="00853BDF">
      <w:pPr>
        <w:rPr>
          <w:rFonts w:ascii="Arial" w:hAnsi="Arial" w:cs="Arial"/>
        </w:rPr>
      </w:pPr>
      <w:r w:rsidRPr="00031AE4">
        <w:rPr>
          <w:rFonts w:ascii="Arial" w:hAnsi="Arial" w:cs="Arial"/>
        </w:rPr>
        <w:br w:type="page"/>
      </w:r>
    </w:p>
    <w:p w14:paraId="0BC5445B" w14:textId="059D77B1" w:rsidR="00EF5DAD" w:rsidRPr="00031AE4" w:rsidRDefault="00BE0F1F" w:rsidP="00F43E15">
      <w:pPr>
        <w:pStyle w:val="Heading1"/>
      </w:pPr>
      <w:bookmarkStart w:id="2" w:name="_Toc112327614"/>
      <w:r>
        <w:lastRenderedPageBreak/>
        <w:t xml:space="preserve">ConOps </w:t>
      </w:r>
      <w:r w:rsidR="002D5D58" w:rsidRPr="00031AE4">
        <w:t>Introduction</w:t>
      </w:r>
      <w:bookmarkEnd w:id="2"/>
    </w:p>
    <w:p w14:paraId="4FDA4B2C" w14:textId="680BCE43" w:rsidR="001A361C" w:rsidRPr="001A361C" w:rsidRDefault="0085254A" w:rsidP="001A361C">
      <w:r>
        <w:t>Aviation has</w:t>
      </w:r>
      <w:r w:rsidR="001A361C" w:rsidRPr="001A361C">
        <w:t xml:space="preserve"> use</w:t>
      </w:r>
      <w:r>
        <w:t>d</w:t>
      </w:r>
      <w:r w:rsidR="001A361C" w:rsidRPr="001A361C">
        <w:t xml:space="preserve"> magnetic </w:t>
      </w:r>
      <w:r>
        <w:t>north since</w:t>
      </w:r>
      <w:r w:rsidR="001A361C" w:rsidRPr="001A361C">
        <w:t xml:space="preserve"> the earliest days of flight. As soon as aircraft were developed, a heading reference system was required</w:t>
      </w:r>
      <w:r w:rsidR="00C70514">
        <w:t xml:space="preserve"> that</w:t>
      </w:r>
      <w:r w:rsidR="001A361C" w:rsidRPr="001A361C">
        <w:t xml:space="preserve"> needed to be small, </w:t>
      </w:r>
      <w:proofErr w:type="gramStart"/>
      <w:r w:rsidR="001A361C" w:rsidRPr="001A361C">
        <w:t>lightweight</w:t>
      </w:r>
      <w:proofErr w:type="gramEnd"/>
      <w:r w:rsidR="001A361C" w:rsidRPr="001A361C">
        <w:t xml:space="preserve"> and simple</w:t>
      </w:r>
      <w:r w:rsidR="00C70514">
        <w:t xml:space="preserve"> - a magnetic compass was fitted to almost every aircraft.</w:t>
      </w:r>
    </w:p>
    <w:p w14:paraId="24BDC0B7" w14:textId="77777777" w:rsidR="001A361C" w:rsidRPr="001A361C" w:rsidRDefault="001A361C" w:rsidP="001A361C">
      <w:r w:rsidRPr="001A361C">
        <w:t>As navigation systems developed, a heading instrument or directional gyro was used to account for small errors in the magnetic compass caused by dips in the Earth’s magnetic field. Periodically, the pilot would reset the heading instrument to align with the magnetic compass.</w:t>
      </w:r>
    </w:p>
    <w:p w14:paraId="1EE3971E" w14:textId="77777777" w:rsidR="001A361C" w:rsidRPr="001A361C" w:rsidRDefault="001A361C" w:rsidP="001A361C">
      <w:r w:rsidRPr="001A361C">
        <w:t>In the jet age, the heading instrument was tied to a magnetic sense system eliminating that one step of the pilot reading the magnetic compass and then setting the heading instrument.</w:t>
      </w:r>
    </w:p>
    <w:p w14:paraId="608AC518" w14:textId="44F98D5C" w:rsidR="001A361C" w:rsidRPr="001A361C" w:rsidRDefault="00C93134" w:rsidP="001A361C">
      <w:r>
        <w:t>After the 1980s and onwards</w:t>
      </w:r>
      <w:r w:rsidRPr="001A361C">
        <w:t xml:space="preserve"> </w:t>
      </w:r>
      <w:r w:rsidR="001A361C" w:rsidRPr="001A361C">
        <w:t xml:space="preserve">as aircraft systems became more tightly integrated and digital systems developed, small </w:t>
      </w:r>
      <w:r>
        <w:t xml:space="preserve">magnetic variation </w:t>
      </w:r>
      <w:r w:rsidR="001A361C" w:rsidRPr="001A361C">
        <w:t>errors have become more than a mere distraction, driving a mismatch between the various navigation systems</w:t>
      </w:r>
      <w:r w:rsidR="005F6D98">
        <w:t>.</w:t>
      </w:r>
    </w:p>
    <w:p w14:paraId="275CAFC5" w14:textId="127CE4BD" w:rsidR="001A361C" w:rsidRDefault="005F6D98" w:rsidP="001A361C">
      <w:r>
        <w:t xml:space="preserve">Eliminating aviation’s use of magnetic north could be financially beneficial </w:t>
      </w:r>
      <w:r w:rsidR="00C93134">
        <w:t xml:space="preserve">to all aviation segments </w:t>
      </w:r>
      <w:r>
        <w:t>over the coming years.</w:t>
      </w:r>
    </w:p>
    <w:p w14:paraId="4F804FB4" w14:textId="77777777" w:rsidR="001A361C" w:rsidRPr="001A361C" w:rsidRDefault="001A361C" w:rsidP="001A361C"/>
    <w:p w14:paraId="080D752F" w14:textId="10B10204" w:rsidR="00FE1D88" w:rsidRPr="00031AE4" w:rsidRDefault="007F64D3" w:rsidP="001A361C">
      <w:pPr>
        <w:pStyle w:val="Heading2"/>
      </w:pPr>
      <w:bookmarkStart w:id="3" w:name="_Toc112327615"/>
      <w:r>
        <w:t xml:space="preserve">ConOps </w:t>
      </w:r>
      <w:r w:rsidR="00FE1D88" w:rsidRPr="00031AE4">
        <w:t>Objective</w:t>
      </w:r>
      <w:bookmarkEnd w:id="3"/>
    </w:p>
    <w:p w14:paraId="07554A32" w14:textId="4E254877" w:rsidR="00FE1D88" w:rsidRDefault="008C5B57" w:rsidP="006E281B">
      <w:r>
        <w:t xml:space="preserve">This </w:t>
      </w:r>
      <w:r w:rsidR="000A5951">
        <w:t>Concept of Operations (ConOps)</w:t>
      </w:r>
      <w:r>
        <w:t xml:space="preserve"> will</w:t>
      </w:r>
      <w:r w:rsidR="000A5951">
        <w:t xml:space="preserve"> lay out the concept for </w:t>
      </w:r>
      <w:r>
        <w:t xml:space="preserve">how Canada could </w:t>
      </w:r>
      <w:bookmarkStart w:id="4" w:name="_Hlk60132615"/>
      <w:r>
        <w:t xml:space="preserve">expand the use of </w:t>
      </w:r>
      <w:r w:rsidR="000F4473">
        <w:t>True</w:t>
      </w:r>
      <w:r>
        <w:t xml:space="preserve"> </w:t>
      </w:r>
      <w:r w:rsidR="00C93134">
        <w:t xml:space="preserve">North </w:t>
      </w:r>
      <w:r w:rsidR="000A5951">
        <w:t>azimuth</w:t>
      </w:r>
      <w:r>
        <w:t xml:space="preserve"> </w:t>
      </w:r>
      <w:r w:rsidR="00C93134">
        <w:t xml:space="preserve">currently used in </w:t>
      </w:r>
      <w:r w:rsidR="00E1243D">
        <w:t>Northern Domestic Airspace to both Northern and Southern Domestic Airspace</w:t>
      </w:r>
      <w:r>
        <w:t xml:space="preserve">.  </w:t>
      </w:r>
      <w:bookmarkEnd w:id="4"/>
    </w:p>
    <w:p w14:paraId="7A7FE520" w14:textId="77777777" w:rsidR="001A361C" w:rsidRPr="00031AE4" w:rsidRDefault="001A361C" w:rsidP="006E281B"/>
    <w:p w14:paraId="6E0C0387" w14:textId="19F9A5AC" w:rsidR="0094284A" w:rsidRPr="00031AE4" w:rsidRDefault="007F64D3" w:rsidP="0094284A">
      <w:pPr>
        <w:pStyle w:val="Heading2"/>
      </w:pPr>
      <w:bookmarkStart w:id="5" w:name="_Toc112327616"/>
      <w:r>
        <w:t xml:space="preserve">ConOps </w:t>
      </w:r>
      <w:r w:rsidR="0094284A" w:rsidRPr="00031AE4">
        <w:t>Background</w:t>
      </w:r>
      <w:bookmarkEnd w:id="5"/>
      <w:r w:rsidR="004B36A8">
        <w:t xml:space="preserve"> </w:t>
      </w:r>
    </w:p>
    <w:p w14:paraId="5DF0480E" w14:textId="11D62765" w:rsidR="0094284A" w:rsidRPr="005F0083" w:rsidRDefault="005F0083" w:rsidP="0094284A">
      <w:r>
        <w:t>The International Association of Institutes of Navigation (IAIN) authored a paper for the 2020 European navigation Conference titled “</w:t>
      </w:r>
      <w:r w:rsidRPr="005F0083">
        <w:t xml:space="preserve">Changing from Magnetic to </w:t>
      </w:r>
      <w:r w:rsidR="000F4473">
        <w:t>True</w:t>
      </w:r>
      <w:r w:rsidRPr="005F0083">
        <w:t xml:space="preserve"> Tracks in Aviation</w:t>
      </w:r>
      <w:r>
        <w:t xml:space="preserve">”.  The paper states: </w:t>
      </w:r>
      <w:r w:rsidRPr="005F0083">
        <w:rPr>
          <w:i/>
          <w:iCs/>
        </w:rPr>
        <w:t>The biggest single problem in trying to implement this change worldwide would be inertia – the large number of countries involved and the difficulty of finding the will to all change at once. Some of these countries do not have a sophisticated aviation environment that could deal with this easily, and in others, such as the United States, the sheer extent of the change would be formidable and might meet opposition from a conservative general aviation lobby. A foreseeable way that it could happen would be if a single country were to file a difference with ICAO and change unilaterally. Once they had proved that it worked without problems, we might then expect others to follow progressively.</w:t>
      </w:r>
    </w:p>
    <w:p w14:paraId="0A947EF1" w14:textId="7D5254B1" w:rsidR="001A361C" w:rsidRPr="00031AE4" w:rsidRDefault="005F0083" w:rsidP="0094284A">
      <w:r>
        <w:t xml:space="preserve">Since </w:t>
      </w:r>
      <w:r w:rsidR="008C5B57">
        <w:t xml:space="preserve">Canadian </w:t>
      </w:r>
      <w:r>
        <w:t xml:space="preserve">Northern Domestic Airspace already operates using </w:t>
      </w:r>
      <w:r w:rsidR="000F4473">
        <w:t>True</w:t>
      </w:r>
      <w:r>
        <w:t xml:space="preserve"> tracks, </w:t>
      </w:r>
      <w:r w:rsidR="008A0219">
        <w:t xml:space="preserve">Canada </w:t>
      </w:r>
      <w:r w:rsidR="003F6AD3">
        <w:t>was considered a possibility for</w:t>
      </w:r>
      <w:r w:rsidR="008A0219">
        <w:t xml:space="preserve"> </w:t>
      </w:r>
      <w:r w:rsidR="003F6AD3">
        <w:t>early implementation</w:t>
      </w:r>
      <w:r w:rsidR="008C5B57">
        <w:t>.  On June 10</w:t>
      </w:r>
      <w:r w:rsidR="008C5B57" w:rsidRPr="008C5B57">
        <w:rPr>
          <w:vertAlign w:val="superscript"/>
        </w:rPr>
        <w:t>th</w:t>
      </w:r>
      <w:r w:rsidR="008C5B57">
        <w:t xml:space="preserve">, </w:t>
      </w:r>
      <w:proofErr w:type="gramStart"/>
      <w:r w:rsidR="008C5B57">
        <w:t>2020</w:t>
      </w:r>
      <w:proofErr w:type="gramEnd"/>
      <w:r w:rsidR="008C5B57">
        <w:t xml:space="preserve"> the Canadian Performance-based Aviation Action Team</w:t>
      </w:r>
      <w:r w:rsidR="008C5B57" w:rsidRPr="008C5B57">
        <w:t xml:space="preserve"> </w:t>
      </w:r>
      <w:r w:rsidR="0005337E">
        <w:t xml:space="preserve">(CPAAT) </w:t>
      </w:r>
      <w:r w:rsidR="008C5B57" w:rsidRPr="008C5B57">
        <w:t>form</w:t>
      </w:r>
      <w:r w:rsidR="008C5B57">
        <w:t>ed</w:t>
      </w:r>
      <w:r w:rsidR="008C5B57" w:rsidRPr="008C5B57">
        <w:t xml:space="preserve"> a </w:t>
      </w:r>
      <w:r w:rsidR="008C5B57">
        <w:t xml:space="preserve">working group </w:t>
      </w:r>
      <w:r w:rsidR="008C5B57" w:rsidRPr="008C5B57">
        <w:t xml:space="preserve">to investigate expanding use of </w:t>
      </w:r>
      <w:r w:rsidR="000F4473">
        <w:t>True</w:t>
      </w:r>
      <w:r w:rsidR="008C5B57" w:rsidRPr="008C5B57">
        <w:t xml:space="preserve"> North in Canada</w:t>
      </w:r>
      <w:r w:rsidR="008C5B57">
        <w:t>. This ConOps is the result of that investigation.</w:t>
      </w:r>
    </w:p>
    <w:p w14:paraId="66091E38" w14:textId="0B766C60" w:rsidR="007D15DE" w:rsidRPr="00031AE4" w:rsidRDefault="004B36A8" w:rsidP="007D15DE">
      <w:pPr>
        <w:pStyle w:val="Heading2"/>
      </w:pPr>
      <w:bookmarkStart w:id="6" w:name="_Toc112327617"/>
      <w:r>
        <w:lastRenderedPageBreak/>
        <w:t xml:space="preserve">ConOps </w:t>
      </w:r>
      <w:r w:rsidR="007D15DE" w:rsidRPr="00031AE4">
        <w:t>Scope</w:t>
      </w:r>
      <w:bookmarkEnd w:id="6"/>
    </w:p>
    <w:p w14:paraId="32DA5426" w14:textId="04483173" w:rsidR="0038019D" w:rsidRDefault="0038019D" w:rsidP="0038019D">
      <w:r w:rsidRPr="00146B46">
        <w:t xml:space="preserve">The scope </w:t>
      </w:r>
      <w:r w:rsidR="00357085">
        <w:t>of</w:t>
      </w:r>
      <w:r w:rsidRPr="00146B46">
        <w:t xml:space="preserve"> this C</w:t>
      </w:r>
      <w:r>
        <w:t>onOps</w:t>
      </w:r>
      <w:r w:rsidRPr="00146B46">
        <w:t xml:space="preserve"> includes </w:t>
      </w:r>
      <w:r w:rsidR="00357085">
        <w:t>all topics</w:t>
      </w:r>
      <w:r w:rsidRPr="00146B46">
        <w:t xml:space="preserve"> related to the </w:t>
      </w:r>
      <w:r>
        <w:t xml:space="preserve">technical and/or cost path that would allow expanding the use of True North across </w:t>
      </w:r>
      <w:proofErr w:type="gramStart"/>
      <w:r w:rsidR="00357085">
        <w:t>all of</w:t>
      </w:r>
      <w:proofErr w:type="gramEnd"/>
      <w:r w:rsidR="00357085">
        <w:t xml:space="preserve"> </w:t>
      </w:r>
      <w:r>
        <w:t xml:space="preserve">Canadian Domestic Airspace. </w:t>
      </w:r>
    </w:p>
    <w:p w14:paraId="0531BFEE" w14:textId="367630F5" w:rsidR="0038019D" w:rsidRDefault="0038019D" w:rsidP="0038019D">
      <w:r>
        <w:t>Items outside the scope of this ConOps include:</w:t>
      </w:r>
    </w:p>
    <w:p w14:paraId="36A141FF" w14:textId="0934E8AC" w:rsidR="0038019D" w:rsidRDefault="0038019D" w:rsidP="0038019D">
      <w:pPr>
        <w:pStyle w:val="ListParagraph"/>
        <w:numPr>
          <w:ilvl w:val="0"/>
          <w:numId w:val="33"/>
        </w:numPr>
      </w:pPr>
      <w:r>
        <w:t>aspects not directly affect</w:t>
      </w:r>
      <w:r w:rsidR="00357085">
        <w:t>ing</w:t>
      </w:r>
      <w:r>
        <w:t xml:space="preserve"> </w:t>
      </w:r>
      <w:r w:rsidR="001A0EAF">
        <w:t xml:space="preserve">the proposed </w:t>
      </w:r>
      <w:r>
        <w:t xml:space="preserve">Canadian </w:t>
      </w:r>
      <w:r w:rsidR="001A0EAF">
        <w:t xml:space="preserve">system </w:t>
      </w:r>
    </w:p>
    <w:p w14:paraId="0692D36E" w14:textId="77777777" w:rsidR="00357085" w:rsidRDefault="00357085" w:rsidP="00357085">
      <w:pPr>
        <w:pStyle w:val="ListParagraph"/>
        <w:numPr>
          <w:ilvl w:val="0"/>
          <w:numId w:val="33"/>
        </w:numPr>
      </w:pPr>
      <w:r>
        <w:t>issues regarding change to aircraft certification</w:t>
      </w:r>
    </w:p>
    <w:p w14:paraId="1008EEE0" w14:textId="34FECCB4" w:rsidR="0038019D" w:rsidRDefault="0038019D" w:rsidP="0038019D">
      <w:pPr>
        <w:pStyle w:val="ListParagraph"/>
        <w:numPr>
          <w:ilvl w:val="0"/>
          <w:numId w:val="33"/>
        </w:numPr>
      </w:pPr>
      <w:r>
        <w:t>changes required to publications of the International Civil Aviation Organization (ICAO</w:t>
      </w:r>
      <w:r w:rsidR="00357085">
        <w:t>)</w:t>
      </w:r>
    </w:p>
    <w:p w14:paraId="2DFFD648" w14:textId="258FDC5D" w:rsidR="001A0EAF" w:rsidRDefault="001A0EAF" w:rsidP="0038019D">
      <w:pPr>
        <w:pStyle w:val="ListParagraph"/>
        <w:numPr>
          <w:ilvl w:val="0"/>
          <w:numId w:val="33"/>
        </w:numPr>
      </w:pPr>
      <w:r>
        <w:t>implementation planning</w:t>
      </w:r>
      <w:r w:rsidR="00725002">
        <w:t>, including any hazard identification and risk assessment activities</w:t>
      </w:r>
      <w:r>
        <w:t xml:space="preserve"> (once the ConOps is approved, a detailed </w:t>
      </w:r>
      <w:r w:rsidR="00E552F5">
        <w:t xml:space="preserve">plan for </w:t>
      </w:r>
      <w:r>
        <w:t xml:space="preserve">implementation </w:t>
      </w:r>
      <w:r w:rsidR="00E552F5">
        <w:t>would</w:t>
      </w:r>
      <w:r>
        <w:t xml:space="preserve"> be </w:t>
      </w:r>
      <w:r w:rsidR="00E552F5">
        <w:t>produced</w:t>
      </w:r>
      <w:r>
        <w:t>)</w:t>
      </w:r>
    </w:p>
    <w:p w14:paraId="4F7CA421" w14:textId="77777777" w:rsidR="00357085" w:rsidRPr="00357085" w:rsidRDefault="00357085" w:rsidP="00357085"/>
    <w:p w14:paraId="57C8DD25" w14:textId="29BBFE5F" w:rsidR="006B126E" w:rsidRPr="00031AE4" w:rsidRDefault="007F64D3" w:rsidP="006B126E">
      <w:pPr>
        <w:pStyle w:val="Heading2"/>
      </w:pPr>
      <w:bookmarkStart w:id="7" w:name="_Toc112327618"/>
      <w:r>
        <w:t xml:space="preserve">ConOps </w:t>
      </w:r>
      <w:r w:rsidR="006B126E" w:rsidRPr="00031AE4">
        <w:t>Approach</w:t>
      </w:r>
      <w:bookmarkEnd w:id="7"/>
    </w:p>
    <w:p w14:paraId="18DB4AD7" w14:textId="77777777" w:rsidR="009F50F9" w:rsidRDefault="008C5B57" w:rsidP="0094284A">
      <w:r w:rsidRPr="008C5B57">
        <w:t>This ConOps will discuss the current operational situation</w:t>
      </w:r>
      <w:r>
        <w:t xml:space="preserve"> regarding the use of </w:t>
      </w:r>
      <w:r w:rsidR="000F4473">
        <w:t>True</w:t>
      </w:r>
      <w:r>
        <w:t xml:space="preserve"> and magnetic tracks</w:t>
      </w:r>
      <w:r w:rsidRPr="008C5B57">
        <w:t xml:space="preserve">, introduce a proposed system, explain the operational scenarios, </w:t>
      </w:r>
      <w:r w:rsidR="009F50F9">
        <w:t xml:space="preserve">outline operational as well as cost impacts, </w:t>
      </w:r>
      <w:r w:rsidRPr="008C5B57">
        <w:t xml:space="preserve">and present a list of requirements should the operational concept receive approval.  </w:t>
      </w:r>
      <w:r>
        <w:t xml:space="preserve">Once the ConOps </w:t>
      </w:r>
      <w:r w:rsidR="008A0219">
        <w:t xml:space="preserve">document </w:t>
      </w:r>
      <w:r>
        <w:t xml:space="preserve">is complete, it will be </w:t>
      </w:r>
      <w:r w:rsidR="008A0219">
        <w:t>presented to the Canadian Performance-based Aviation Action Team</w:t>
      </w:r>
      <w:r w:rsidR="00743040">
        <w:t xml:space="preserve"> (CPAAT)</w:t>
      </w:r>
      <w:r w:rsidR="008A0219">
        <w:t>.</w:t>
      </w:r>
      <w:r w:rsidR="009F50F9">
        <w:t xml:space="preserve">  </w:t>
      </w:r>
    </w:p>
    <w:p w14:paraId="4FD8B326" w14:textId="5F56E46D" w:rsidR="006B126E" w:rsidRDefault="009F50F9" w:rsidP="0094284A">
      <w:proofErr w:type="gramStart"/>
      <w:r>
        <w:t>In order to</w:t>
      </w:r>
      <w:proofErr w:type="gramEnd"/>
      <w:r>
        <w:t xml:space="preserve"> determine the operational and cost impacts, stakeholders requested a proposed date of implementation. Purely </w:t>
      </w:r>
      <w:r w:rsidR="00BD456D">
        <w:t xml:space="preserve">for </w:t>
      </w:r>
      <w:r>
        <w:t>the purpose of developing the impacts sections of this ConOps document, it was agreed to estimate the year 2030 for implementation.</w:t>
      </w:r>
    </w:p>
    <w:p w14:paraId="3D7B8F1A" w14:textId="77777777" w:rsidR="008A0219" w:rsidRPr="00031AE4" w:rsidRDefault="008A0219" w:rsidP="0094284A"/>
    <w:p w14:paraId="19E165EE" w14:textId="77777777" w:rsidR="008A0219" w:rsidRDefault="008A0219">
      <w:pPr>
        <w:rPr>
          <w:rFonts w:ascii="Arial" w:eastAsiaTheme="majorEastAsia" w:hAnsi="Arial" w:cs="Arial"/>
          <w:color w:val="007BA4" w:themeColor="accent1" w:themeShade="BF"/>
          <w:sz w:val="32"/>
          <w:szCs w:val="32"/>
        </w:rPr>
      </w:pPr>
      <w:r>
        <w:br w:type="page"/>
      </w:r>
    </w:p>
    <w:p w14:paraId="09494031" w14:textId="482DA360" w:rsidR="00FE1D88" w:rsidRPr="00031AE4" w:rsidRDefault="00FE1D88" w:rsidP="00FE1D88">
      <w:pPr>
        <w:pStyle w:val="Heading1"/>
      </w:pPr>
      <w:bookmarkStart w:id="8" w:name="_Toc112327619"/>
      <w:r w:rsidRPr="00031AE4">
        <w:lastRenderedPageBreak/>
        <w:t xml:space="preserve">Current </w:t>
      </w:r>
      <w:r w:rsidR="006B126E" w:rsidRPr="00031AE4">
        <w:t xml:space="preserve">Operational </w:t>
      </w:r>
      <w:r w:rsidRPr="00031AE4">
        <w:t>Situation</w:t>
      </w:r>
      <w:bookmarkEnd w:id="8"/>
    </w:p>
    <w:p w14:paraId="77693CB6" w14:textId="74685E33" w:rsidR="00B36F2C" w:rsidRDefault="000F4473" w:rsidP="00B36F2C">
      <w:r>
        <w:t>True</w:t>
      </w:r>
      <w:r w:rsidR="00B36F2C">
        <w:t xml:space="preserve"> direction </w:t>
      </w:r>
      <w:r w:rsidR="009D07EF">
        <w:t xml:space="preserve">remains constant with time, </w:t>
      </w:r>
      <w:r w:rsidR="00B36F2C">
        <w:t xml:space="preserve">can be established by measuring the spin of the </w:t>
      </w:r>
      <w:r w:rsidR="006C41E4">
        <w:t>E</w:t>
      </w:r>
      <w:r w:rsidR="00B36F2C">
        <w:t>arth</w:t>
      </w:r>
      <w:r w:rsidR="009D07EF">
        <w:t xml:space="preserve"> and </w:t>
      </w:r>
      <w:r w:rsidR="00B36F2C">
        <w:t xml:space="preserve">offers operating accuracy of the order of one tenth of a degree. </w:t>
      </w:r>
      <w:r w:rsidR="009D07EF">
        <w:t>M</w:t>
      </w:r>
      <w:r w:rsidR="00B36F2C">
        <w:t>agnetic declination (</w:t>
      </w:r>
      <w:r w:rsidR="009D07EF">
        <w:t xml:space="preserve">otherwise known in aviation as </w:t>
      </w:r>
      <w:r w:rsidR="00743040">
        <w:t xml:space="preserve">magnetic </w:t>
      </w:r>
      <w:r w:rsidR="00B36F2C">
        <w:t>variation) changes with location and time,</w:t>
      </w:r>
      <w:r w:rsidR="009D07EF">
        <w:t xml:space="preserve"> </w:t>
      </w:r>
      <w:r w:rsidR="00B36F2C">
        <w:t>necessitating constant updating of published procedures.</w:t>
      </w:r>
    </w:p>
    <w:p w14:paraId="32E35ECF" w14:textId="77777777" w:rsidR="00B36F2C" w:rsidRPr="00031AE4" w:rsidRDefault="00B36F2C" w:rsidP="00762839"/>
    <w:p w14:paraId="386BD4E0" w14:textId="17ECFB91" w:rsidR="004B36A8" w:rsidRDefault="007F64D3" w:rsidP="00DB78E2">
      <w:pPr>
        <w:pStyle w:val="Heading2"/>
      </w:pPr>
      <w:bookmarkStart w:id="9" w:name="_Toc112327620"/>
      <w:r>
        <w:t xml:space="preserve">Background on </w:t>
      </w:r>
      <w:r w:rsidR="004B36A8">
        <w:t>Earths Magnetism</w:t>
      </w:r>
      <w:bookmarkEnd w:id="9"/>
    </w:p>
    <w:p w14:paraId="2D7815A7" w14:textId="62F2B200" w:rsidR="00B36F2C" w:rsidRDefault="00B36F2C" w:rsidP="00B36F2C">
      <w:r w:rsidRPr="00B36F2C">
        <w:t xml:space="preserve">The </w:t>
      </w:r>
      <w:r w:rsidR="009D07EF">
        <w:t>traditional</w:t>
      </w:r>
      <w:r w:rsidRPr="00B36F2C">
        <w:t xml:space="preserve"> simple model used to visualise the Earth’s magnetic field is to imagine a straight bar magnet running through the Earth</w:t>
      </w:r>
      <w:r w:rsidR="009D07EF">
        <w:t xml:space="preserve">. Unfortunately, </w:t>
      </w:r>
      <w:r w:rsidRPr="00B36F2C">
        <w:t>this is a gross simplificatio</w:t>
      </w:r>
      <w:r w:rsidR="009D07EF">
        <w:t xml:space="preserve">n as </w:t>
      </w:r>
      <w:r w:rsidR="00743040">
        <w:t>much of</w:t>
      </w:r>
      <w:r w:rsidRPr="00B36F2C">
        <w:t xml:space="preserve"> the Earth’s magnetism is caused because the outer core of the Earth is a mass of molten metal containing a significant </w:t>
      </w:r>
      <w:proofErr w:type="gramStart"/>
      <w:r w:rsidRPr="00B36F2C">
        <w:t>amount</w:t>
      </w:r>
      <w:proofErr w:type="gramEnd"/>
      <w:r w:rsidRPr="00B36F2C">
        <w:t xml:space="preserve"> of ferrous ores. The combination of the rotation of the Earth and the convection currents within this liquid makes up the main component of the </w:t>
      </w:r>
      <w:r w:rsidR="00743040">
        <w:t xml:space="preserve">magnetic </w:t>
      </w:r>
      <w:r w:rsidRPr="00B36F2C">
        <w:t xml:space="preserve">field. The remainder </w:t>
      </w:r>
      <w:r w:rsidR="009D07EF">
        <w:t xml:space="preserve">of the earth’s magnetic field </w:t>
      </w:r>
      <w:r w:rsidRPr="00B36F2C">
        <w:t>comes from local magnetic anomalies caused by deposits of solid mineral, mainly magnetite, nearer the surface of the Earth.</w:t>
      </w:r>
    </w:p>
    <w:p w14:paraId="34C03380" w14:textId="77777777" w:rsidR="00A17024" w:rsidRPr="00B36F2C" w:rsidRDefault="00A17024" w:rsidP="00B36F2C"/>
    <w:p w14:paraId="1C75A8BA" w14:textId="07DF4121" w:rsidR="00D20815" w:rsidRDefault="00D20815" w:rsidP="00D20815">
      <w:pPr>
        <w:jc w:val="center"/>
      </w:pPr>
      <w:r w:rsidRPr="007D72C1">
        <w:rPr>
          <w:noProof/>
        </w:rPr>
        <w:drawing>
          <wp:inline distT="0" distB="0" distL="0" distR="0" wp14:anchorId="1AD234C1" wp14:editId="0D3E9893">
            <wp:extent cx="3746500" cy="3670300"/>
            <wp:effectExtent l="0" t="0" r="6350" b="635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6500" cy="36703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11FDBD3E" w14:textId="283CB953" w:rsidR="00D20815" w:rsidRPr="00BD456D" w:rsidRDefault="00D20815" w:rsidP="0036658E">
      <w:pPr>
        <w:pStyle w:val="FigureCaptions"/>
        <w:rPr>
          <w:lang w:val="en-CA"/>
        </w:rPr>
      </w:pPr>
      <w:bookmarkStart w:id="10" w:name="_Toc112327723"/>
      <w:r w:rsidRPr="00BD456D">
        <w:rPr>
          <w:lang w:val="en-CA"/>
        </w:rPr>
        <w:t xml:space="preserve">Figure </w:t>
      </w:r>
      <w:r w:rsidRPr="00031AE4">
        <w:fldChar w:fldCharType="begin"/>
      </w:r>
      <w:r w:rsidRPr="00BD456D">
        <w:rPr>
          <w:lang w:val="en-CA"/>
        </w:rPr>
        <w:instrText xml:space="preserve"> SEQ Figure \* ARABIC </w:instrText>
      </w:r>
      <w:r w:rsidRPr="00031AE4">
        <w:fldChar w:fldCharType="separate"/>
      </w:r>
      <w:r w:rsidRPr="00BD456D">
        <w:rPr>
          <w:lang w:val="en-CA"/>
        </w:rPr>
        <w:t>1</w:t>
      </w:r>
      <w:r w:rsidRPr="00031AE4">
        <w:fldChar w:fldCharType="end"/>
      </w:r>
      <w:r w:rsidRPr="00BD456D">
        <w:rPr>
          <w:lang w:val="en-CA"/>
        </w:rPr>
        <w:t xml:space="preserve"> – </w:t>
      </w:r>
      <w:r w:rsidR="0085254A" w:rsidRPr="00BD456D">
        <w:rPr>
          <w:lang w:val="en-CA"/>
        </w:rPr>
        <w:t>Magnetic and True poles</w:t>
      </w:r>
      <w:bookmarkEnd w:id="10"/>
    </w:p>
    <w:p w14:paraId="4E51B443" w14:textId="77777777" w:rsidR="00D20815" w:rsidRDefault="00D20815" w:rsidP="00D20815"/>
    <w:p w14:paraId="1FD52B20" w14:textId="206C5601" w:rsidR="009D07EF" w:rsidRDefault="00743040" w:rsidP="00B36F2C">
      <w:r>
        <w:lastRenderedPageBreak/>
        <w:t>Magnetic variation</w:t>
      </w:r>
      <w:r w:rsidR="00B36F2C" w:rsidRPr="00B36F2C">
        <w:t xml:space="preserve"> is the angle between </w:t>
      </w:r>
      <w:r w:rsidR="000F4473">
        <w:t>True</w:t>
      </w:r>
      <w:r w:rsidR="00B36F2C" w:rsidRPr="00B36F2C">
        <w:t xml:space="preserve"> north and local</w:t>
      </w:r>
      <w:r w:rsidR="00B36F2C">
        <w:t xml:space="preserve"> </w:t>
      </w:r>
      <w:r w:rsidR="00B36F2C" w:rsidRPr="00B36F2C">
        <w:t xml:space="preserve">magnetic north. </w:t>
      </w:r>
      <w:r w:rsidR="00D20815">
        <w:t>Magnetic variation</w:t>
      </w:r>
      <w:r w:rsidR="00B36F2C" w:rsidRPr="00B36F2C">
        <w:t xml:space="preserve"> charts are issued regularly by several geodetic organizations.</w:t>
      </w:r>
      <w:r w:rsidR="009D07EF">
        <w:t xml:space="preserve">  </w:t>
      </w:r>
    </w:p>
    <w:p w14:paraId="190996A6" w14:textId="64404A8D" w:rsidR="00B36F2C" w:rsidRPr="00B36F2C" w:rsidRDefault="00D20815" w:rsidP="00B36F2C">
      <w:r>
        <w:t>It is unknown</w:t>
      </w:r>
      <w:r w:rsidR="00B36F2C" w:rsidRPr="00B36F2C">
        <w:t xml:space="preserve"> what causes variation to </w:t>
      </w:r>
      <w:r w:rsidRPr="00B36F2C">
        <w:t>change</w:t>
      </w:r>
      <w:r>
        <w:t xml:space="preserve"> and</w:t>
      </w:r>
      <w:r w:rsidR="00B36F2C" w:rsidRPr="00B36F2C">
        <w:t xml:space="preserve"> attempts to model the changing pattern </w:t>
      </w:r>
      <w:r>
        <w:t>have largely been unsuccessful</w:t>
      </w:r>
      <w:r w:rsidR="00B36F2C" w:rsidRPr="00B36F2C">
        <w:t xml:space="preserve">. All that can be done is to observe what has happened in the past and extrapolate into the near future. </w:t>
      </w:r>
      <w:r w:rsidR="009D07EF">
        <w:t>Like</w:t>
      </w:r>
      <w:r w:rsidR="00B36F2C" w:rsidRPr="00B36F2C">
        <w:t xml:space="preserve"> weather modelling</w:t>
      </w:r>
      <w:r w:rsidR="00A24AE1">
        <w:t>,</w:t>
      </w:r>
      <w:r w:rsidR="00B36F2C" w:rsidRPr="00B36F2C">
        <w:t xml:space="preserve"> the further t</w:t>
      </w:r>
      <w:r>
        <w:t>he</w:t>
      </w:r>
      <w:r w:rsidR="00B36F2C" w:rsidRPr="00B36F2C">
        <w:t xml:space="preserve"> predict</w:t>
      </w:r>
      <w:r>
        <w:t>ion</w:t>
      </w:r>
      <w:r w:rsidR="00A24AE1">
        <w:t xml:space="preserve"> extends</w:t>
      </w:r>
      <w:r w:rsidR="00B36F2C" w:rsidRPr="00B36F2C">
        <w:t xml:space="preserve"> the less accurate the model becomes.</w:t>
      </w:r>
      <w:r w:rsidR="00162FDA">
        <w:t xml:space="preserve">  This becomes problematic for extended magnetic variation tables (10-15 years) loaded in some aircraft or on tables that only contained 5 years and have long expired.  The ANSP updates their model every 5 years.</w:t>
      </w:r>
    </w:p>
    <w:p w14:paraId="1FE517C7" w14:textId="321A6484" w:rsidR="00B36F2C" w:rsidRPr="00B36F2C" w:rsidRDefault="00B36F2C" w:rsidP="00B36F2C">
      <w:r w:rsidRPr="00B36F2C">
        <w:t xml:space="preserve">The North and South magnetic poles are not co-located with the </w:t>
      </w:r>
      <w:r w:rsidR="000F4473">
        <w:t>True</w:t>
      </w:r>
      <w:r w:rsidRPr="00B36F2C">
        <w:t xml:space="preserve"> poles, as defined by the extremities of the Earth’s spin axis, nor are they antipodal. For instance, in 2015 the North magnetic pole was at approximately </w:t>
      </w:r>
      <w:r w:rsidR="000F4473">
        <w:t>N</w:t>
      </w:r>
      <w:r w:rsidRPr="00B36F2C">
        <w:t xml:space="preserve">87° </w:t>
      </w:r>
      <w:r w:rsidR="000F4473">
        <w:t>W</w:t>
      </w:r>
      <w:r w:rsidRPr="00B36F2C">
        <w:t xml:space="preserve">150°, whilst the South magnetic pole was at around </w:t>
      </w:r>
      <w:r w:rsidR="000F4473">
        <w:t>S</w:t>
      </w:r>
      <w:r w:rsidRPr="00B36F2C">
        <w:t xml:space="preserve">65° </w:t>
      </w:r>
      <w:r w:rsidR="000F4473">
        <w:t>E</w:t>
      </w:r>
      <w:r w:rsidRPr="00B36F2C">
        <w:t xml:space="preserve">137° – so far away from the </w:t>
      </w:r>
      <w:r w:rsidR="000F4473">
        <w:t>True</w:t>
      </w:r>
      <w:r w:rsidRPr="00B36F2C">
        <w:t xml:space="preserve"> </w:t>
      </w:r>
      <w:r w:rsidR="00743040">
        <w:t xml:space="preserve">South </w:t>
      </w:r>
      <w:r w:rsidRPr="00B36F2C">
        <w:t>pole that it is not even on the continent of Antarctica.</w:t>
      </w:r>
    </w:p>
    <w:p w14:paraId="32CDECFC" w14:textId="3D303624" w:rsidR="00B36F2C" w:rsidRPr="00B36F2C" w:rsidRDefault="00B36F2C" w:rsidP="00B36F2C">
      <w:r w:rsidRPr="00B36F2C">
        <w:t xml:space="preserve">More importantly, these magnetic poles are constantly moving. </w:t>
      </w:r>
      <w:r w:rsidR="00A24AE1">
        <w:t>For example: a</w:t>
      </w:r>
      <w:r w:rsidRPr="00B36F2C">
        <w:t>t Oxford Airport</w:t>
      </w:r>
      <w:r w:rsidR="00A24AE1">
        <w:t xml:space="preserve"> in the United Kingdom,</w:t>
      </w:r>
      <w:r w:rsidRPr="00B36F2C">
        <w:t xml:space="preserve"> the variation in 1942 was 11°W. In 2015 it was about 1°W. So, it ha</w:t>
      </w:r>
      <w:r w:rsidR="00A24AE1">
        <w:t>d</w:t>
      </w:r>
      <w:r w:rsidRPr="00B36F2C">
        <w:t xml:space="preserve"> changed 10° in approximately 73 years, giving an overall rate over that period of one degree every 7.3 years. In other parts of the world the rates of change are different</w:t>
      </w:r>
      <w:r w:rsidR="00743040">
        <w:t>,</w:t>
      </w:r>
      <w:r w:rsidRPr="00B36F2C">
        <w:t xml:space="preserve"> and how fast these rates of change are speeding up or slowing down is also different.</w:t>
      </w:r>
    </w:p>
    <w:p w14:paraId="58B62783" w14:textId="631665C4" w:rsidR="00B36F2C" w:rsidRDefault="00B36F2C" w:rsidP="00B36F2C">
      <w:r w:rsidRPr="00B36F2C">
        <w:t xml:space="preserve">There are also parts of the world where it is impossible to use a magnetic compass at all. Near the poles, the lines of flux of the earth’s magnetic field lie at a very steep angle to the earth’s surface. The scientific term for this is inclination, but it is normally called the ‘angle of dip’ by aviators. Close to the poles, the horizontal component drops to less than 6 </w:t>
      </w:r>
      <w:proofErr w:type="spellStart"/>
      <w:r w:rsidRPr="00B36F2C">
        <w:t>microteslas</w:t>
      </w:r>
      <w:proofErr w:type="spellEnd"/>
      <w:r w:rsidRPr="00B36F2C">
        <w:t xml:space="preserve">, which is the generally accepted figure for the threshold below which a magnetic compass can no longer be used. </w:t>
      </w:r>
    </w:p>
    <w:p w14:paraId="02A27FA5" w14:textId="77777777" w:rsidR="00B36F2C" w:rsidRPr="00B36F2C" w:rsidRDefault="00B36F2C" w:rsidP="00B36F2C"/>
    <w:p w14:paraId="30B74A8C" w14:textId="5210B577" w:rsidR="004B36A8" w:rsidRDefault="004B36A8" w:rsidP="00B36F2C">
      <w:pPr>
        <w:pStyle w:val="Heading2"/>
      </w:pPr>
      <w:bookmarkStart w:id="11" w:name="_Hlk50030191"/>
      <w:bookmarkStart w:id="12" w:name="_Toc112327621"/>
      <w:r>
        <w:t>ICAO SARPs</w:t>
      </w:r>
      <w:r w:rsidR="00BE0F1F">
        <w:t xml:space="preserve"> and PANS</w:t>
      </w:r>
      <w:bookmarkEnd w:id="12"/>
    </w:p>
    <w:p w14:paraId="074B35E6" w14:textId="575EB79C" w:rsidR="00E52AF5" w:rsidRDefault="008135E0" w:rsidP="00733152">
      <w:r>
        <w:t xml:space="preserve">The International </w:t>
      </w:r>
      <w:r w:rsidR="00FB0B45">
        <w:t>Civil Aviation Organization</w:t>
      </w:r>
      <w:r w:rsidR="00C059C6">
        <w:t xml:space="preserve"> (ICAO)</w:t>
      </w:r>
      <w:r w:rsidR="00FB0B45">
        <w:t xml:space="preserve"> </w:t>
      </w:r>
      <w:r w:rsidR="00BD1BAA">
        <w:t xml:space="preserve">has </w:t>
      </w:r>
      <w:r w:rsidR="0093586E" w:rsidRPr="00E52AF5">
        <w:t>adopt</w:t>
      </w:r>
      <w:r w:rsidR="00BD1BAA">
        <w:t>ed</w:t>
      </w:r>
      <w:r w:rsidR="0093586E" w:rsidRPr="00E52AF5">
        <w:t xml:space="preserve"> </w:t>
      </w:r>
      <w:r w:rsidR="00FB0B45">
        <w:t>Standards and</w:t>
      </w:r>
      <w:r w:rsidR="00C059C6">
        <w:t xml:space="preserve"> </w:t>
      </w:r>
      <w:r w:rsidR="00FB0B45">
        <w:t xml:space="preserve">Recommended Practices (SARPs) for </w:t>
      </w:r>
      <w:r w:rsidR="00BD1BAA">
        <w:t xml:space="preserve">Contracting </w:t>
      </w:r>
      <w:r w:rsidR="00FB0B45">
        <w:t xml:space="preserve">States </w:t>
      </w:r>
      <w:r w:rsidR="00BD1BAA">
        <w:t xml:space="preserve">to </w:t>
      </w:r>
      <w:r w:rsidR="00FB0B45">
        <w:t xml:space="preserve">use </w:t>
      </w:r>
      <w:r w:rsidR="00BD1BAA">
        <w:t>for</w:t>
      </w:r>
      <w:r w:rsidR="00FB0B45">
        <w:t xml:space="preserve"> civil aviation </w:t>
      </w:r>
      <w:r w:rsidR="0078628D">
        <w:t>operations and</w:t>
      </w:r>
      <w:r w:rsidR="00C059C6">
        <w:t xml:space="preserve"> </w:t>
      </w:r>
      <w:r w:rsidR="00BD1BAA">
        <w:t xml:space="preserve">has </w:t>
      </w:r>
      <w:r w:rsidR="00E52AF5" w:rsidRPr="00E52AF5">
        <w:t>incorporate</w:t>
      </w:r>
      <w:r w:rsidR="00BD1BAA">
        <w:t>d</w:t>
      </w:r>
      <w:r w:rsidR="00E52AF5" w:rsidRPr="00E52AF5">
        <w:t xml:space="preserve"> </w:t>
      </w:r>
      <w:r w:rsidR="00C059C6">
        <w:t xml:space="preserve">them </w:t>
      </w:r>
      <w:r w:rsidR="00E52AF5" w:rsidRPr="00E52AF5">
        <w:t>as Annexes to the Convention on International Civil Aviation.</w:t>
      </w:r>
    </w:p>
    <w:p w14:paraId="7F3F56C8" w14:textId="25A10B31" w:rsidR="006A49D4" w:rsidRPr="008135E0" w:rsidRDefault="006A49D4" w:rsidP="00733152">
      <w:r>
        <w:t xml:space="preserve">ICAO </w:t>
      </w:r>
      <w:r w:rsidR="008135E0">
        <w:t>SARP</w:t>
      </w:r>
      <w:r w:rsidR="00C059C6">
        <w:t xml:space="preserve">s generally permit </w:t>
      </w:r>
      <w:r w:rsidR="00BD1BAA">
        <w:t xml:space="preserve">Contracting </w:t>
      </w:r>
      <w:r w:rsidR="00C059C6">
        <w:t xml:space="preserve">States to determine the most appropriate means for calculation of azimuth. For example, Heading and Track are frequently referenced in the SARPs, </w:t>
      </w:r>
      <w:r w:rsidR="00743040">
        <w:t>for which</w:t>
      </w:r>
      <w:r w:rsidR="00C059C6">
        <w:t xml:space="preserve"> ICAO has assigned the following definitions: </w:t>
      </w:r>
    </w:p>
    <w:p w14:paraId="586276B8" w14:textId="7103BBD1" w:rsidR="006A49D4" w:rsidRPr="00C059C6" w:rsidRDefault="006A49D4" w:rsidP="00BD1BAA">
      <w:pPr>
        <w:ind w:left="567" w:right="855"/>
        <w:rPr>
          <w:i/>
          <w:iCs/>
        </w:rPr>
      </w:pPr>
      <w:r w:rsidRPr="00C059C6">
        <w:rPr>
          <w:b/>
          <w:bCs/>
          <w:i/>
          <w:iCs/>
        </w:rPr>
        <w:t xml:space="preserve">Heading. </w:t>
      </w:r>
      <w:r w:rsidRPr="00C059C6">
        <w:rPr>
          <w:i/>
          <w:iCs/>
        </w:rPr>
        <w:t>The direction in which the longitudinal axis of an aircraft is pointed, usually expressed in degrees from North (</w:t>
      </w:r>
      <w:r w:rsidR="006A1528">
        <w:rPr>
          <w:i/>
          <w:iCs/>
        </w:rPr>
        <w:t>t</w:t>
      </w:r>
      <w:r w:rsidR="000F4473">
        <w:rPr>
          <w:i/>
          <w:iCs/>
        </w:rPr>
        <w:t>rue</w:t>
      </w:r>
      <w:r w:rsidRPr="00C059C6">
        <w:rPr>
          <w:i/>
          <w:iCs/>
        </w:rPr>
        <w:t>, magnetic, compass or grid).</w:t>
      </w:r>
    </w:p>
    <w:p w14:paraId="288ACC3C" w14:textId="0C916BFD" w:rsidR="00EB3FD5" w:rsidRPr="00C059C6" w:rsidRDefault="006A49D4" w:rsidP="00C059C6">
      <w:pPr>
        <w:ind w:left="567" w:right="855"/>
        <w:rPr>
          <w:i/>
          <w:iCs/>
        </w:rPr>
      </w:pPr>
      <w:r w:rsidRPr="00C059C6">
        <w:rPr>
          <w:b/>
          <w:bCs/>
          <w:i/>
          <w:iCs/>
        </w:rPr>
        <w:t>Track.</w:t>
      </w:r>
      <w:r w:rsidRPr="00C059C6">
        <w:rPr>
          <w:i/>
          <w:iCs/>
        </w:rPr>
        <w:t xml:space="preserve"> The projection on the earth’s surface of the path of an aircraft, the direction of which path at any point is usually expressed in degrees from North (</w:t>
      </w:r>
      <w:r w:rsidR="006A1528">
        <w:rPr>
          <w:i/>
          <w:iCs/>
        </w:rPr>
        <w:t>t</w:t>
      </w:r>
      <w:r w:rsidR="000F4473">
        <w:rPr>
          <w:i/>
          <w:iCs/>
        </w:rPr>
        <w:t>rue</w:t>
      </w:r>
      <w:r w:rsidRPr="00C059C6">
        <w:rPr>
          <w:i/>
          <w:iCs/>
        </w:rPr>
        <w:t>, magnetic or grid).</w:t>
      </w:r>
    </w:p>
    <w:p w14:paraId="734BFC73" w14:textId="13A3A45C" w:rsidR="00327B4D" w:rsidRDefault="006B3EF9" w:rsidP="00327B4D">
      <w:r>
        <w:t>A</w:t>
      </w:r>
      <w:r w:rsidR="00BD1BAA">
        <w:t>s well as these definitions, multiple S</w:t>
      </w:r>
      <w:r w:rsidR="00327B4D">
        <w:t xml:space="preserve">ARPs identify </w:t>
      </w:r>
      <w:r>
        <w:t xml:space="preserve">how </w:t>
      </w:r>
      <w:r w:rsidR="00BD1BAA">
        <w:t xml:space="preserve">Contracting </w:t>
      </w:r>
      <w:r>
        <w:t xml:space="preserve">States are expected to </w:t>
      </w:r>
      <w:r w:rsidR="00BD1BAA">
        <w:t>apply</w:t>
      </w:r>
      <w:r w:rsidR="00327B4D">
        <w:t xml:space="preserve"> azimuth. For example, </w:t>
      </w:r>
      <w:r w:rsidR="00EB3FD5">
        <w:t>Annex 14</w:t>
      </w:r>
      <w:r w:rsidR="00D663B7" w:rsidRPr="00D663B7">
        <w:t xml:space="preserve">, Volume I, Chapter 5, </w:t>
      </w:r>
      <w:r w:rsidR="00327B4D">
        <w:t xml:space="preserve">paragraph </w:t>
      </w:r>
      <w:r w:rsidR="001E42B4" w:rsidRPr="00327B4D">
        <w:t>5.2.2.4</w:t>
      </w:r>
      <w:r>
        <w:t xml:space="preserve"> reads</w:t>
      </w:r>
      <w:r w:rsidR="00327B4D" w:rsidRPr="00327B4D">
        <w:t xml:space="preserve">: </w:t>
      </w:r>
    </w:p>
    <w:p w14:paraId="7BA55561" w14:textId="59B58153" w:rsidR="001E42B4" w:rsidRPr="00327B4D" w:rsidRDefault="001E42B4" w:rsidP="00674288">
      <w:pPr>
        <w:ind w:left="567" w:right="855"/>
      </w:pPr>
      <w:r w:rsidRPr="00327B4D">
        <w:rPr>
          <w:i/>
          <w:iCs/>
        </w:rPr>
        <w:lastRenderedPageBreak/>
        <w:t>A runway designation marking shall consist of a two-digit number and on parallel runways shall be</w:t>
      </w:r>
      <w:r w:rsidR="008135E0" w:rsidRPr="00327B4D">
        <w:rPr>
          <w:i/>
          <w:iCs/>
        </w:rPr>
        <w:t xml:space="preserve"> </w:t>
      </w:r>
      <w:r w:rsidRPr="00327B4D">
        <w:rPr>
          <w:i/>
          <w:iCs/>
        </w:rPr>
        <w:t xml:space="preserve">supplemented with a letter. On a single runway, dual parallel </w:t>
      </w:r>
      <w:proofErr w:type="gramStart"/>
      <w:r w:rsidRPr="00327B4D">
        <w:rPr>
          <w:i/>
          <w:iCs/>
        </w:rPr>
        <w:t>runways</w:t>
      </w:r>
      <w:proofErr w:type="gramEnd"/>
      <w:r w:rsidRPr="00327B4D">
        <w:rPr>
          <w:i/>
          <w:iCs/>
        </w:rPr>
        <w:t xml:space="preserve"> and triple parallel runways the two-digit number shall</w:t>
      </w:r>
      <w:r w:rsidR="008135E0" w:rsidRPr="00327B4D">
        <w:rPr>
          <w:i/>
          <w:iCs/>
        </w:rPr>
        <w:t xml:space="preserve"> </w:t>
      </w:r>
      <w:r w:rsidRPr="00327B4D">
        <w:rPr>
          <w:i/>
          <w:iCs/>
        </w:rPr>
        <w:t>be the whole number nearest the one-tenth of the magnetic North when viewed from the direction of approach. On four or</w:t>
      </w:r>
      <w:r w:rsidR="008135E0" w:rsidRPr="00327B4D">
        <w:rPr>
          <w:i/>
          <w:iCs/>
        </w:rPr>
        <w:t xml:space="preserve"> </w:t>
      </w:r>
      <w:r w:rsidRPr="00327B4D">
        <w:rPr>
          <w:i/>
          <w:iCs/>
        </w:rPr>
        <w:t>more parallel runways, one set of adjacent runways shall be numbered to the nearest one-tenth magnetic azimuth and the</w:t>
      </w:r>
      <w:r w:rsidR="008135E0" w:rsidRPr="00327B4D">
        <w:rPr>
          <w:i/>
          <w:iCs/>
        </w:rPr>
        <w:t xml:space="preserve"> </w:t>
      </w:r>
      <w:r w:rsidRPr="00327B4D">
        <w:rPr>
          <w:i/>
          <w:iCs/>
        </w:rPr>
        <w:t>other set of adjacent runways numbered to the next nearest one-tenth of the magnetic azimuth</w:t>
      </w:r>
      <w:r w:rsidR="006B3EF9">
        <w:rPr>
          <w:i/>
          <w:iCs/>
        </w:rPr>
        <w:t>…</w:t>
      </w:r>
    </w:p>
    <w:p w14:paraId="65ABB1C6" w14:textId="07E528A7" w:rsidR="00BD1BAA" w:rsidRDefault="00BD1BAA" w:rsidP="00BD1BAA">
      <w:r w:rsidRPr="00E52AF5">
        <w:t xml:space="preserve">Article 38 of the </w:t>
      </w:r>
      <w:r>
        <w:t>c</w:t>
      </w:r>
      <w:r w:rsidRPr="00E52AF5">
        <w:t xml:space="preserve">onvention requires that a Contracting State notify ICAO any time it does not comply with a Standard in all respects, it does not bring its regulations or practices into full accord with any Standard, or it adopts regulations or practices differing in any </w:t>
      </w:r>
      <w:proofErr w:type="gramStart"/>
      <w:r w:rsidRPr="00E52AF5">
        <w:t>particular respect</w:t>
      </w:r>
      <w:proofErr w:type="gramEnd"/>
      <w:r w:rsidRPr="00E52AF5">
        <w:t xml:space="preserve"> from the Standard.</w:t>
      </w:r>
      <w:r w:rsidR="006A1528">
        <w:t xml:space="preserve"> This is referred to as filing a Difference.</w:t>
      </w:r>
    </w:p>
    <w:p w14:paraId="7A5F2D8B" w14:textId="4CFDC7C9" w:rsidR="00674288" w:rsidRDefault="006B3EF9" w:rsidP="00733152">
      <w:r>
        <w:t xml:space="preserve">Due to </w:t>
      </w:r>
      <w:r w:rsidR="00327B4D">
        <w:t>Canada</w:t>
      </w:r>
      <w:r w:rsidR="00D663B7">
        <w:t>’</w:t>
      </w:r>
      <w:r>
        <w:t>s</w:t>
      </w:r>
      <w:r w:rsidR="00327B4D">
        <w:t xml:space="preserve"> </w:t>
      </w:r>
      <w:r>
        <w:t xml:space="preserve">use of </w:t>
      </w:r>
      <w:r w:rsidR="000F4473">
        <w:t>True</w:t>
      </w:r>
      <w:r>
        <w:t xml:space="preserve"> azimuth in Northern Domestic Airspace, Canada </w:t>
      </w:r>
      <w:r w:rsidR="00327B4D">
        <w:t xml:space="preserve">has </w:t>
      </w:r>
      <w:r w:rsidR="00BD1BAA">
        <w:t xml:space="preserve">already </w:t>
      </w:r>
      <w:r w:rsidR="006A1528">
        <w:t>filed</w:t>
      </w:r>
      <w:r w:rsidR="00327B4D">
        <w:t xml:space="preserve"> a Difference for </w:t>
      </w:r>
      <w:r w:rsidR="00BD1BAA">
        <w:t xml:space="preserve">the </w:t>
      </w:r>
      <w:r w:rsidR="00327B4D">
        <w:t>SARP</w:t>
      </w:r>
      <w:r>
        <w:t>s</w:t>
      </w:r>
      <w:r w:rsidR="00327B4D">
        <w:t xml:space="preserve"> that </w:t>
      </w:r>
      <w:r>
        <w:t>identify</w:t>
      </w:r>
      <w:r w:rsidR="00327B4D">
        <w:t xml:space="preserve"> use of magnetic azimuth</w:t>
      </w:r>
      <w:r>
        <w:t xml:space="preserve">. </w:t>
      </w:r>
      <w:r w:rsidR="00BD1BAA">
        <w:t>Canada’s</w:t>
      </w:r>
      <w:r>
        <w:t xml:space="preserve"> Difference filed </w:t>
      </w:r>
      <w:r w:rsidR="00BD1BAA">
        <w:t>regarding</w:t>
      </w:r>
      <w:r>
        <w:t xml:space="preserve"> Annex </w:t>
      </w:r>
      <w:r w:rsidR="00327B4D">
        <w:t>14</w:t>
      </w:r>
      <w:r w:rsidR="00D663B7" w:rsidRPr="00D663B7">
        <w:t xml:space="preserve">, Volume I, Chapter 5, </w:t>
      </w:r>
      <w:r w:rsidR="00327B4D">
        <w:t>paragraph 5.2.2.4</w:t>
      </w:r>
      <w:r>
        <w:t xml:space="preserve"> reads</w:t>
      </w:r>
      <w:r w:rsidR="00327B4D">
        <w:t>:</w:t>
      </w:r>
      <w:r>
        <w:t xml:space="preserve"> </w:t>
      </w:r>
    </w:p>
    <w:p w14:paraId="6A2E6AA3" w14:textId="481B43FE" w:rsidR="00E52AF5" w:rsidRPr="0093586E" w:rsidRDefault="006B3EF9" w:rsidP="0093586E">
      <w:pPr>
        <w:ind w:left="567" w:right="855"/>
        <w:rPr>
          <w:i/>
          <w:iCs/>
        </w:rPr>
      </w:pPr>
      <w:r w:rsidRPr="006B3EF9">
        <w:rPr>
          <w:i/>
          <w:iCs/>
        </w:rPr>
        <w:t xml:space="preserve">Runways within Canadian Northern Domestic Airspace are designated with reference to the </w:t>
      </w:r>
      <w:r w:rsidR="000F4473">
        <w:rPr>
          <w:i/>
          <w:iCs/>
        </w:rPr>
        <w:t>True</w:t>
      </w:r>
      <w:r w:rsidRPr="006B3EF9">
        <w:rPr>
          <w:i/>
          <w:iCs/>
        </w:rPr>
        <w:t xml:space="preserve"> azimuth because magnetic compasses are unreliable in the area.</w:t>
      </w:r>
    </w:p>
    <w:p w14:paraId="3C0D0AC5" w14:textId="7D55503A" w:rsidR="00E52AF5" w:rsidRDefault="00E52AF5" w:rsidP="00E52AF5">
      <w:r>
        <w:t xml:space="preserve">ICAO also </w:t>
      </w:r>
      <w:r w:rsidR="0093586E">
        <w:t xml:space="preserve">publishes </w:t>
      </w:r>
      <w:r w:rsidRPr="00E52AF5">
        <w:t xml:space="preserve">Procedures for Air Navigation Services </w:t>
      </w:r>
      <w:r w:rsidR="0093586E">
        <w:t>(</w:t>
      </w:r>
      <w:r w:rsidRPr="00E52AF5">
        <w:t>PANS</w:t>
      </w:r>
      <w:r w:rsidR="0093586E">
        <w:t xml:space="preserve">), containing </w:t>
      </w:r>
      <w:r w:rsidRPr="00E52AF5">
        <w:t>operating practices as well as material considered too detailed for SARP</w:t>
      </w:r>
      <w:r w:rsidR="0093586E">
        <w:t xml:space="preserve">s. </w:t>
      </w:r>
      <w:r w:rsidR="00D663B7">
        <w:t xml:space="preserve">The </w:t>
      </w:r>
      <w:r w:rsidR="0093586E">
        <w:t xml:space="preserve">PANS </w:t>
      </w:r>
      <w:r w:rsidR="00D663B7">
        <w:t>augment</w:t>
      </w:r>
      <w:r w:rsidRPr="00E52AF5">
        <w:t xml:space="preserve"> the basic principles in the corresponding SARP</w:t>
      </w:r>
      <w:r w:rsidR="0093586E">
        <w:t xml:space="preserve">s.  </w:t>
      </w:r>
      <w:r w:rsidR="006A1528">
        <w:t xml:space="preserve">While not mandatory, </w:t>
      </w:r>
      <w:r w:rsidR="0093586E">
        <w:t>ICAO encourages States to file Differences to PANS the same way they do for SARPs.</w:t>
      </w:r>
    </w:p>
    <w:p w14:paraId="6B1F9EE6" w14:textId="20276E32" w:rsidR="00EB3FD5" w:rsidRDefault="00BD1BAA" w:rsidP="00733152">
      <w:r>
        <w:t>The</w:t>
      </w:r>
      <w:r w:rsidR="0093586E">
        <w:t xml:space="preserve"> </w:t>
      </w:r>
      <w:r w:rsidR="001E42B4">
        <w:t xml:space="preserve">PANS </w:t>
      </w:r>
      <w:r w:rsidR="0093586E">
        <w:t xml:space="preserve">for Aeronautical Information Management (PANS </w:t>
      </w:r>
      <w:r w:rsidR="001E42B4">
        <w:t>AIM</w:t>
      </w:r>
      <w:r>
        <w:t xml:space="preserve"> – Doc 10066</w:t>
      </w:r>
      <w:r w:rsidR="0093586E">
        <w:t xml:space="preserve">) </w:t>
      </w:r>
      <w:r w:rsidR="001E42B4">
        <w:t xml:space="preserve">identifies how States should organize </w:t>
      </w:r>
      <w:r w:rsidR="00674288">
        <w:t>their Aeronautical Information Publication (AIP)</w:t>
      </w:r>
      <w:r w:rsidR="001E42B4">
        <w:t xml:space="preserve">. In the ENR section, under </w:t>
      </w:r>
      <w:r w:rsidR="006A1528">
        <w:t>Air Traffic Service (ATS)</w:t>
      </w:r>
      <w:r w:rsidR="001E42B4">
        <w:t xml:space="preserve"> Routes, the </w:t>
      </w:r>
      <w:r w:rsidR="0093586E">
        <w:t xml:space="preserve">PANS AIM includes the </w:t>
      </w:r>
      <w:r w:rsidR="001E42B4">
        <w:t>followin</w:t>
      </w:r>
      <w:r w:rsidR="0093586E">
        <w:t>g</w:t>
      </w:r>
      <w:r w:rsidR="001E42B4">
        <w:t>:</w:t>
      </w:r>
    </w:p>
    <w:p w14:paraId="00C6827A" w14:textId="47081D40" w:rsidR="00674288" w:rsidRPr="0093586E" w:rsidRDefault="001E42B4" w:rsidP="0093586E">
      <w:pPr>
        <w:ind w:left="567" w:right="855"/>
        <w:rPr>
          <w:i/>
          <w:iCs/>
        </w:rPr>
      </w:pPr>
      <w:r w:rsidRPr="00674288">
        <w:rPr>
          <w:i/>
          <w:iCs/>
        </w:rPr>
        <w:t xml:space="preserve">Bearings, </w:t>
      </w:r>
      <w:proofErr w:type="gramStart"/>
      <w:r w:rsidRPr="00674288">
        <w:rPr>
          <w:i/>
          <w:iCs/>
        </w:rPr>
        <w:t>tracks</w:t>
      </w:r>
      <w:proofErr w:type="gramEnd"/>
      <w:r w:rsidRPr="00674288">
        <w:rPr>
          <w:i/>
          <w:iCs/>
        </w:rPr>
        <w:t xml:space="preserve"> and radials are normally magnetic. In areas of high latitude, where it is determined by</w:t>
      </w:r>
      <w:r w:rsidR="00674288">
        <w:rPr>
          <w:i/>
          <w:iCs/>
        </w:rPr>
        <w:t xml:space="preserve"> </w:t>
      </w:r>
      <w:r w:rsidRPr="00674288">
        <w:rPr>
          <w:i/>
          <w:iCs/>
        </w:rPr>
        <w:t xml:space="preserve">the appropriate authority that reference to Magnetic North is impractical, another suitable reference, </w:t>
      </w:r>
      <w:proofErr w:type="gramStart"/>
      <w:r w:rsidRPr="00674288">
        <w:rPr>
          <w:i/>
          <w:iCs/>
        </w:rPr>
        <w:t>i.e.</w:t>
      </w:r>
      <w:proofErr w:type="gramEnd"/>
      <w:r w:rsidRPr="00674288">
        <w:rPr>
          <w:i/>
          <w:iCs/>
        </w:rPr>
        <w:t xml:space="preserve"> </w:t>
      </w:r>
      <w:r w:rsidR="000F4473">
        <w:rPr>
          <w:i/>
          <w:iCs/>
        </w:rPr>
        <w:t>True</w:t>
      </w:r>
      <w:r w:rsidRPr="00674288">
        <w:rPr>
          <w:i/>
          <w:iCs/>
        </w:rPr>
        <w:t xml:space="preserve"> North or Grid North, may be used.</w:t>
      </w:r>
    </w:p>
    <w:p w14:paraId="342F604D" w14:textId="7E8E08D7" w:rsidR="00504786" w:rsidRDefault="0093586E" w:rsidP="00733152">
      <w:r w:rsidRPr="0093586E">
        <w:t xml:space="preserve">Canada </w:t>
      </w:r>
      <w:r>
        <w:t xml:space="preserve">has again filed </w:t>
      </w:r>
      <w:proofErr w:type="gramStart"/>
      <w:r>
        <w:t>a number of</w:t>
      </w:r>
      <w:proofErr w:type="gramEnd"/>
      <w:r>
        <w:t xml:space="preserve"> Differences to PANS AIM, such as the following:</w:t>
      </w:r>
    </w:p>
    <w:p w14:paraId="0E247717" w14:textId="26CAAE03" w:rsidR="00504786" w:rsidRDefault="00504786" w:rsidP="00733152">
      <w:r>
        <w:rPr>
          <w:noProof/>
        </w:rPr>
        <w:lastRenderedPageBreak/>
        <w:drawing>
          <wp:inline distT="0" distB="0" distL="0" distR="0" wp14:anchorId="0F588765" wp14:editId="07E07D2D">
            <wp:extent cx="5943600" cy="3825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5943600" cy="3825240"/>
                    </a:xfrm>
                    <a:prstGeom prst="rect">
                      <a:avLst/>
                    </a:prstGeom>
                  </pic:spPr>
                </pic:pic>
              </a:graphicData>
            </a:graphic>
          </wp:inline>
        </w:drawing>
      </w:r>
    </w:p>
    <w:p w14:paraId="488266D5" w14:textId="2B2448C8" w:rsidR="00504786" w:rsidRDefault="00BD1BAA" w:rsidP="00733152">
      <w:r>
        <w:t xml:space="preserve">Canada has filed differences </w:t>
      </w:r>
      <w:r w:rsidR="0078628D">
        <w:t xml:space="preserve">to other SARPs and PANS, </w:t>
      </w:r>
      <w:r w:rsidR="00463988">
        <w:t xml:space="preserve">such as wind direction observations for </w:t>
      </w:r>
      <w:r w:rsidR="0078628D">
        <w:t xml:space="preserve">landing and takeoff since we use degrees </w:t>
      </w:r>
      <w:r w:rsidR="000F4473">
        <w:t>True</w:t>
      </w:r>
      <w:r w:rsidR="0078628D">
        <w:t xml:space="preserve"> in Northern Domestic Airspace.  </w:t>
      </w:r>
      <w:r>
        <w:t xml:space="preserve"> </w:t>
      </w:r>
    </w:p>
    <w:bookmarkEnd w:id="11"/>
    <w:p w14:paraId="56591B0F" w14:textId="77777777" w:rsidR="005D7B6E" w:rsidRPr="00733152" w:rsidRDefault="005D7B6E" w:rsidP="00733152"/>
    <w:p w14:paraId="76916F21" w14:textId="1C44FE3A" w:rsidR="00BE0F1F" w:rsidRDefault="00BE0F1F" w:rsidP="00DB78E2">
      <w:pPr>
        <w:pStyle w:val="Heading2"/>
      </w:pPr>
      <w:bookmarkStart w:id="13" w:name="_Toc112327622"/>
      <w:r>
        <w:t>Canadian Aviation Regulations</w:t>
      </w:r>
      <w:bookmarkEnd w:id="13"/>
    </w:p>
    <w:p w14:paraId="5A05550E" w14:textId="76414495" w:rsidR="00975DE6" w:rsidRDefault="00733152" w:rsidP="00733152">
      <w:r w:rsidRPr="00031AE4">
        <w:t>Th</w:t>
      </w:r>
      <w:r w:rsidR="00932C25">
        <w:t>e Canadian Aviation Regulations</w:t>
      </w:r>
      <w:r w:rsidR="008B7463">
        <w:t xml:space="preserve"> </w:t>
      </w:r>
      <w:r w:rsidR="008F4D9D">
        <w:t xml:space="preserve">(CAR) definitions for heading and track </w:t>
      </w:r>
      <w:r w:rsidR="00932C25">
        <w:t xml:space="preserve">contain </w:t>
      </w:r>
      <w:r w:rsidR="008F4D9D">
        <w:t>similar azimuth allowances</w:t>
      </w:r>
      <w:r w:rsidR="008B7463">
        <w:t xml:space="preserve"> as publishes in the ICAO SARPs</w:t>
      </w:r>
      <w:r w:rsidR="008F4D9D">
        <w:t>:</w:t>
      </w:r>
    </w:p>
    <w:p w14:paraId="770ADC84" w14:textId="600BD7CE" w:rsidR="00975DE6" w:rsidRPr="008F4D9D" w:rsidRDefault="00975DE6" w:rsidP="00120A25">
      <w:pPr>
        <w:spacing w:after="0"/>
        <w:ind w:left="567" w:right="855"/>
        <w:rPr>
          <w:i/>
          <w:iCs/>
        </w:rPr>
      </w:pPr>
      <w:r w:rsidRPr="008F4D9D">
        <w:rPr>
          <w:b/>
          <w:bCs/>
        </w:rPr>
        <w:t>heading</w:t>
      </w:r>
      <w:r w:rsidRPr="008F4D9D">
        <w:rPr>
          <w:i/>
          <w:iCs/>
        </w:rPr>
        <w:t> </w:t>
      </w:r>
      <w:r w:rsidRPr="008F4D9D">
        <w:rPr>
          <w:i/>
          <w:iCs/>
        </w:rPr>
        <w:t xml:space="preserve">means the direction in which the longitudinal axis of an aircraft is pointed, usually expressed in </w:t>
      </w:r>
      <w:r w:rsidR="006A1528">
        <w:rPr>
          <w:i/>
          <w:iCs/>
        </w:rPr>
        <w:t>t</w:t>
      </w:r>
      <w:r w:rsidR="000F4473">
        <w:rPr>
          <w:i/>
          <w:iCs/>
        </w:rPr>
        <w:t>rue</w:t>
      </w:r>
      <w:r w:rsidRPr="008F4D9D">
        <w:rPr>
          <w:i/>
          <w:iCs/>
        </w:rPr>
        <w:t>, magnetic or grid degrees from North;</w:t>
      </w:r>
      <w:r w:rsidR="00120A25">
        <w:rPr>
          <w:i/>
          <w:iCs/>
        </w:rPr>
        <w:t xml:space="preserve"> …</w:t>
      </w:r>
    </w:p>
    <w:p w14:paraId="1ECB4771" w14:textId="0B505821" w:rsidR="00975DE6" w:rsidRPr="008F4D9D" w:rsidRDefault="00975DE6" w:rsidP="008F4D9D">
      <w:pPr>
        <w:ind w:left="567" w:right="855"/>
        <w:rPr>
          <w:i/>
          <w:iCs/>
        </w:rPr>
      </w:pPr>
      <w:r w:rsidRPr="008F4D9D">
        <w:rPr>
          <w:b/>
          <w:bCs/>
        </w:rPr>
        <w:t>track</w:t>
      </w:r>
      <w:r w:rsidRPr="008F4D9D">
        <w:rPr>
          <w:i/>
          <w:iCs/>
        </w:rPr>
        <w:t> </w:t>
      </w:r>
      <w:r w:rsidRPr="008F4D9D">
        <w:rPr>
          <w:i/>
          <w:iCs/>
        </w:rPr>
        <w:t xml:space="preserve">means the projection on the earth’s surface of the path of an aircraft, the direction of which path at any point is usually expressed in </w:t>
      </w:r>
      <w:r w:rsidR="006A1528">
        <w:rPr>
          <w:i/>
          <w:iCs/>
        </w:rPr>
        <w:t>t</w:t>
      </w:r>
      <w:r w:rsidR="000F4473">
        <w:rPr>
          <w:i/>
          <w:iCs/>
        </w:rPr>
        <w:t>rue</w:t>
      </w:r>
      <w:r w:rsidRPr="008F4D9D">
        <w:rPr>
          <w:i/>
          <w:iCs/>
        </w:rPr>
        <w:t>, magnetic or grid degrees from North;</w:t>
      </w:r>
      <w:r w:rsidRPr="008F4D9D">
        <w:rPr>
          <w:i/>
          <w:iCs/>
        </w:rPr>
        <w:t> </w:t>
      </w:r>
      <w:r w:rsidR="00120A25">
        <w:rPr>
          <w:i/>
          <w:iCs/>
        </w:rPr>
        <w:t>…</w:t>
      </w:r>
    </w:p>
    <w:p w14:paraId="260E5C0D" w14:textId="67B515CB" w:rsidR="00932C25" w:rsidRPr="008F4D9D" w:rsidRDefault="008F4D9D" w:rsidP="008F4D9D">
      <w:r w:rsidRPr="008F4D9D">
        <w:t xml:space="preserve">In addition to the </w:t>
      </w:r>
      <w:r>
        <w:t xml:space="preserve">CAR definitions, other sections of the CAR identify </w:t>
      </w:r>
      <w:r w:rsidR="002D5E80">
        <w:t xml:space="preserve">either </w:t>
      </w:r>
      <w:r w:rsidR="00D9502F">
        <w:t xml:space="preserve">Magnetic </w:t>
      </w:r>
      <w:r w:rsidR="002D5E80">
        <w:t xml:space="preserve">or </w:t>
      </w:r>
      <w:r w:rsidR="000F4473">
        <w:t>True</w:t>
      </w:r>
      <w:r w:rsidR="002D5E80">
        <w:t xml:space="preserve"> track requirements, or aircraft equipment requirements: </w:t>
      </w:r>
    </w:p>
    <w:p w14:paraId="0E0573A9" w14:textId="64A52921" w:rsidR="00F650E9" w:rsidRPr="002D5E80" w:rsidRDefault="00F650E9" w:rsidP="002D5E80">
      <w:pPr>
        <w:spacing w:after="0"/>
        <w:ind w:left="567" w:right="855"/>
      </w:pPr>
      <w:r w:rsidRPr="002D5E80">
        <w:rPr>
          <w:b/>
          <w:bCs/>
        </w:rPr>
        <w:t>602.34</w:t>
      </w:r>
      <w:r w:rsidRPr="002D5E80">
        <w:t> (1) The appropriate cruising altitude or cruising flight level for an aircraft in level cruising flight is determined in accordance with</w:t>
      </w:r>
      <w:r w:rsidR="002D5E80">
        <w:t>:</w:t>
      </w:r>
    </w:p>
    <w:p w14:paraId="0232D36B" w14:textId="2B5485FE" w:rsidR="00F650E9" w:rsidRPr="002D5E80" w:rsidRDefault="002D5E80" w:rsidP="002D5E80">
      <w:pPr>
        <w:spacing w:after="0"/>
        <w:ind w:left="567" w:right="855"/>
      </w:pPr>
      <w:r>
        <w:t>(</w:t>
      </w:r>
      <w:r w:rsidR="00F650E9" w:rsidRPr="002D5E80">
        <w:t>a) the magnetic track, in the Southern Domestic Airspace; and</w:t>
      </w:r>
    </w:p>
    <w:p w14:paraId="72E56C1C" w14:textId="6BB37D26" w:rsidR="00F650E9" w:rsidRPr="002D5E80" w:rsidRDefault="00F650E9" w:rsidP="002D5E80">
      <w:pPr>
        <w:spacing w:after="0"/>
        <w:ind w:left="567" w:right="855"/>
      </w:pPr>
      <w:r w:rsidRPr="002D5E80">
        <w:t xml:space="preserve">(b) the </w:t>
      </w:r>
      <w:r w:rsidR="006A1528">
        <w:t>t</w:t>
      </w:r>
      <w:r w:rsidR="000F4473">
        <w:t>rue</w:t>
      </w:r>
      <w:r w:rsidRPr="002D5E80">
        <w:t xml:space="preserve"> track, in the Northern Domestic Airspace.</w:t>
      </w:r>
    </w:p>
    <w:p w14:paraId="1C9950AD" w14:textId="66716FE0" w:rsidR="00F650E9" w:rsidRPr="002D5E80" w:rsidRDefault="00F650E9" w:rsidP="002D5E80">
      <w:pPr>
        <w:ind w:left="567" w:right="855"/>
      </w:pPr>
    </w:p>
    <w:p w14:paraId="61347F3F" w14:textId="60E0AC06" w:rsidR="002D5E80" w:rsidRPr="002D5E80" w:rsidRDefault="00F650E9" w:rsidP="002D5E80">
      <w:pPr>
        <w:spacing w:after="0"/>
        <w:ind w:left="567" w:right="855"/>
      </w:pPr>
      <w:r w:rsidRPr="002D5E80">
        <w:rPr>
          <w:b/>
          <w:bCs/>
        </w:rPr>
        <w:lastRenderedPageBreak/>
        <w:t>605.14</w:t>
      </w:r>
      <w:r w:rsidRPr="002D5E80">
        <w:t> No person shall conduct a take-off in a power-driven aircraft for the purpose of day VFR flight unless it is equipped with</w:t>
      </w:r>
      <w:r w:rsidR="002D5E80">
        <w:t>…</w:t>
      </w:r>
    </w:p>
    <w:p w14:paraId="62D4662E" w14:textId="3B182862" w:rsidR="00F650E9" w:rsidRPr="002D5E80" w:rsidRDefault="00F650E9" w:rsidP="002D5E80">
      <w:pPr>
        <w:ind w:left="567" w:right="855"/>
      </w:pPr>
      <w:r w:rsidRPr="002D5E80">
        <w:t>(d) a magnetic compass or a magnetic direction indicator that operates independently of the aircraft electrical generating system;</w:t>
      </w:r>
      <w:r w:rsidR="00120A25">
        <w:t xml:space="preserve"> …</w:t>
      </w:r>
    </w:p>
    <w:p w14:paraId="65B01F8F" w14:textId="17895A41" w:rsidR="00F650E9" w:rsidRPr="002D5E80" w:rsidRDefault="00F650E9" w:rsidP="002D5E80">
      <w:pPr>
        <w:spacing w:after="0"/>
        <w:ind w:left="567" w:right="855"/>
      </w:pPr>
      <w:r w:rsidRPr="002D5E80">
        <w:rPr>
          <w:b/>
          <w:bCs/>
        </w:rPr>
        <w:t>605.15</w:t>
      </w:r>
      <w:r w:rsidRPr="002D5E80">
        <w:t> (1) No person shall conduct a take-off in a power-driven aircraft for the purpose of VFR OTT flight unless it is equipped with</w:t>
      </w:r>
      <w:r w:rsidR="002D5E80">
        <w:t>…</w:t>
      </w:r>
    </w:p>
    <w:p w14:paraId="2A122C03" w14:textId="2EF308DB" w:rsidR="00F650E9" w:rsidRPr="002D5E80" w:rsidRDefault="00F650E9" w:rsidP="002D5E80">
      <w:pPr>
        <w:spacing w:after="0"/>
        <w:ind w:left="567" w:right="855"/>
      </w:pPr>
      <w:r w:rsidRPr="002D5E80">
        <w:t>(d) a gyroscopic direction indicator or a stabilized magnetic direction indicator;</w:t>
      </w:r>
      <w:r w:rsidR="00A8207E" w:rsidRPr="002D5E80">
        <w:t xml:space="preserve"> </w:t>
      </w:r>
      <w:r w:rsidR="002D5E80">
        <w:t xml:space="preserve">… </w:t>
      </w:r>
      <w:r w:rsidR="00A8207E" w:rsidRPr="002D5E80">
        <w:t>[and]</w:t>
      </w:r>
      <w:r w:rsidR="002D5E80">
        <w:t xml:space="preserve"> </w:t>
      </w:r>
    </w:p>
    <w:p w14:paraId="1DEAA871" w14:textId="45794651" w:rsidR="00F650E9" w:rsidRPr="002D5E80" w:rsidRDefault="00F650E9" w:rsidP="00120A25">
      <w:pPr>
        <w:ind w:left="567" w:right="855"/>
      </w:pPr>
      <w:r w:rsidRPr="002D5E80">
        <w:t>(g) where the aircraft is to be operated within the Northern Domestic Airspace, a means of establishing direction that is not dependent on a magnetic source;</w:t>
      </w:r>
      <w:r w:rsidR="002D5E80">
        <w:t xml:space="preserve"> …</w:t>
      </w:r>
    </w:p>
    <w:p w14:paraId="72220194" w14:textId="5353BC33" w:rsidR="00F650E9" w:rsidRPr="002D5E80" w:rsidRDefault="00F650E9" w:rsidP="002D5E80">
      <w:pPr>
        <w:spacing w:after="0"/>
        <w:ind w:left="567" w:right="855"/>
      </w:pPr>
      <w:r w:rsidRPr="002D5E80">
        <w:rPr>
          <w:b/>
          <w:bCs/>
        </w:rPr>
        <w:t>605.16</w:t>
      </w:r>
      <w:r w:rsidRPr="002D5E80">
        <w:t> (1) No person shall conduct a take-off in a power-driven aircraft for the purpose of night VFR flight, unless it is equipped with</w:t>
      </w:r>
      <w:r w:rsidR="00120A25">
        <w:t>…</w:t>
      </w:r>
    </w:p>
    <w:p w14:paraId="1780CD15" w14:textId="5FB7319C" w:rsidR="00F650E9" w:rsidRPr="002D5E80" w:rsidRDefault="00F650E9" w:rsidP="002D5E80">
      <w:pPr>
        <w:spacing w:after="0"/>
        <w:ind w:left="567" w:right="855"/>
      </w:pPr>
      <w:r w:rsidRPr="002D5E80">
        <w:t>(f) where the aircraft is operated so that an aerodrome is not visible from the aircraft, a stabilized magnetic direction indicator or a gyroscopic direction indicator;</w:t>
      </w:r>
      <w:r w:rsidR="00A8207E" w:rsidRPr="002D5E80">
        <w:t xml:space="preserve"> [and]</w:t>
      </w:r>
    </w:p>
    <w:p w14:paraId="5FEEA19A" w14:textId="146CF425" w:rsidR="00F650E9" w:rsidRPr="002D5E80" w:rsidRDefault="00F650E9" w:rsidP="00120A25">
      <w:pPr>
        <w:ind w:left="567" w:right="855"/>
      </w:pPr>
      <w:r w:rsidRPr="002D5E80">
        <w:t>(g) where the aircraft is to be operated within the Northern Domestic Airspace, a means of establishing direction that is not dependent on a magnetic source;</w:t>
      </w:r>
      <w:r w:rsidR="00120A25">
        <w:t xml:space="preserve"> …</w:t>
      </w:r>
    </w:p>
    <w:p w14:paraId="484FDDFF" w14:textId="5A6AFEF0" w:rsidR="00F650E9" w:rsidRPr="002D5E80" w:rsidRDefault="00F650E9" w:rsidP="002D5E80">
      <w:pPr>
        <w:spacing w:after="0"/>
        <w:ind w:left="567" w:right="855"/>
      </w:pPr>
      <w:r w:rsidRPr="002D5E80">
        <w:rPr>
          <w:b/>
          <w:bCs/>
        </w:rPr>
        <w:t>605.19</w:t>
      </w:r>
      <w:r w:rsidRPr="002D5E80">
        <w:t> No person shall conduct a take-off in a balloon for the purpose of day VFR flight unless it is equipped with</w:t>
      </w:r>
      <w:r w:rsidR="00120A25">
        <w:t>…</w:t>
      </w:r>
    </w:p>
    <w:p w14:paraId="2B8CA940" w14:textId="3A229A29" w:rsidR="002D5E80" w:rsidRPr="002D5E80" w:rsidRDefault="00F650E9" w:rsidP="00120A25">
      <w:pPr>
        <w:ind w:left="567" w:right="855"/>
      </w:pPr>
      <w:r w:rsidRPr="002D5E80">
        <w:t>(d) in the case of a captive gas balloon, a magnetic direction indicator;</w:t>
      </w:r>
      <w:r w:rsidR="00120A25">
        <w:t xml:space="preserve"> …</w:t>
      </w:r>
    </w:p>
    <w:p w14:paraId="78B8AB19" w14:textId="77F645DF" w:rsidR="00F650E9" w:rsidRPr="002D5E80" w:rsidRDefault="00F650E9" w:rsidP="00120A25">
      <w:pPr>
        <w:spacing w:after="0"/>
        <w:ind w:left="567" w:right="855"/>
      </w:pPr>
      <w:r w:rsidRPr="002D5E80">
        <w:rPr>
          <w:b/>
          <w:bCs/>
        </w:rPr>
        <w:t>605.21</w:t>
      </w:r>
      <w:r w:rsidRPr="002D5E80">
        <w:t> No person shall operate a glider in day VFR flight unless it is equipped with</w:t>
      </w:r>
      <w:r w:rsidR="00120A25">
        <w:t>…</w:t>
      </w:r>
    </w:p>
    <w:p w14:paraId="4DE7A5D3" w14:textId="36B32F6B" w:rsidR="00F650E9" w:rsidRPr="002D5E80" w:rsidRDefault="00F650E9" w:rsidP="00120A25">
      <w:pPr>
        <w:ind w:left="567" w:right="855"/>
      </w:pPr>
      <w:r w:rsidRPr="002D5E80">
        <w:t>(c) a magnetic compass or a magnetic direction indicator; </w:t>
      </w:r>
      <w:r w:rsidR="00120A25">
        <w:t>…</w:t>
      </w:r>
    </w:p>
    <w:p w14:paraId="5E170489" w14:textId="62669F31" w:rsidR="00F650E9" w:rsidRPr="002D5E80" w:rsidRDefault="00F650E9" w:rsidP="00120A25">
      <w:pPr>
        <w:spacing w:after="0"/>
        <w:ind w:left="567" w:right="855"/>
      </w:pPr>
      <w:r w:rsidRPr="002D5E80">
        <w:rPr>
          <w:b/>
          <w:bCs/>
        </w:rPr>
        <w:t>604.60</w:t>
      </w:r>
      <w:r w:rsidRPr="002D5E80">
        <w:t> No person shall file a flight plan indicating that an aircraft operated by a private operator can be operated in accordance with area navigation 1 (RNAV 1) or area navigation 2 (RNAV 2) requirements unless</w:t>
      </w:r>
      <w:r w:rsidR="00120A25">
        <w:t>…</w:t>
      </w:r>
    </w:p>
    <w:p w14:paraId="46965D7D" w14:textId="1C5210CE" w:rsidR="00F650E9" w:rsidRPr="002D5E80" w:rsidRDefault="00F650E9" w:rsidP="00120A25">
      <w:pPr>
        <w:spacing w:after="0"/>
        <w:ind w:left="567" w:right="855"/>
      </w:pPr>
      <w:r w:rsidRPr="002D5E80">
        <w:t>(b) every flight crew member has received RNAV 1 or RNAV 2 training, for which the validity period has not expired, in</w:t>
      </w:r>
    </w:p>
    <w:p w14:paraId="365B4BC4" w14:textId="43AC54A8" w:rsidR="009F7F1F" w:rsidRDefault="00F650E9" w:rsidP="00120A25">
      <w:pPr>
        <w:ind w:left="567" w:right="855"/>
      </w:pPr>
      <w:r w:rsidRPr="002D5E80">
        <w:t>(v) the operation of the area navigation system in a compass unreliability area,</w:t>
      </w:r>
      <w:r w:rsidR="00120A25">
        <w:t xml:space="preserve"> …</w:t>
      </w:r>
    </w:p>
    <w:p w14:paraId="62AA0D96" w14:textId="77777777" w:rsidR="00F650E9" w:rsidRPr="00733152" w:rsidRDefault="00F650E9" w:rsidP="00733152"/>
    <w:p w14:paraId="7D9C4FEE" w14:textId="5BA946D6" w:rsidR="006B126E" w:rsidRPr="00031AE4" w:rsidRDefault="006B126E" w:rsidP="00DB78E2">
      <w:pPr>
        <w:pStyle w:val="Heading2"/>
      </w:pPr>
      <w:bookmarkStart w:id="14" w:name="_Toc112327623"/>
      <w:r w:rsidRPr="00031AE4">
        <w:t xml:space="preserve">Description </w:t>
      </w:r>
      <w:r w:rsidR="00DB78E2" w:rsidRPr="00031AE4">
        <w:t xml:space="preserve">of </w:t>
      </w:r>
      <w:r w:rsidR="008B7463">
        <w:t>Canadian Domestic Airspace</w:t>
      </w:r>
      <w:bookmarkEnd w:id="14"/>
      <w:r w:rsidR="008B7463">
        <w:t xml:space="preserve"> </w:t>
      </w:r>
    </w:p>
    <w:p w14:paraId="7C711B1E" w14:textId="28AA103A" w:rsidR="00454CB0" w:rsidRDefault="00454CB0" w:rsidP="00454CB0">
      <w:r>
        <w:t>Canadian Domestic Airspace includes all airspace over</w:t>
      </w:r>
      <w:r w:rsidR="0074313A">
        <w:t xml:space="preserve"> </w:t>
      </w:r>
      <w:r>
        <w:t>the Canadian land mass, the Canadian Arctic, Canadian</w:t>
      </w:r>
      <w:r w:rsidR="0074313A">
        <w:t xml:space="preserve"> </w:t>
      </w:r>
      <w:proofErr w:type="gramStart"/>
      <w:r>
        <w:t>Archipelago</w:t>
      </w:r>
      <w:proofErr w:type="gramEnd"/>
      <w:r>
        <w:t xml:space="preserve"> and those areas of the high seas within the airspace</w:t>
      </w:r>
      <w:r w:rsidR="0074313A">
        <w:t xml:space="preserve"> </w:t>
      </w:r>
      <w:r>
        <w:t>boundaries</w:t>
      </w:r>
      <w:r w:rsidR="005B6119">
        <w:t xml:space="preserve"> depicted in the </w:t>
      </w:r>
      <w:r w:rsidR="006A1528">
        <w:t xml:space="preserve">following </w:t>
      </w:r>
      <w:r w:rsidR="005B6119">
        <w:t>figure</w:t>
      </w:r>
      <w:r>
        <w:t xml:space="preserve">. </w:t>
      </w:r>
      <w:r w:rsidR="005B6119">
        <w:t xml:space="preserve">Canadian Domestic Airspace is then </w:t>
      </w:r>
      <w:r w:rsidR="006A1528">
        <w:t>sub-</w:t>
      </w:r>
      <w:r w:rsidR="005B6119">
        <w:t>divided into Southern Domestic Airspace and Norther</w:t>
      </w:r>
      <w:r w:rsidR="00120A25">
        <w:t>n</w:t>
      </w:r>
      <w:r w:rsidR="005B6119">
        <w:t xml:space="preserve"> Domestic Airspace; each of which have different operating practices related to use of the compass.</w:t>
      </w:r>
    </w:p>
    <w:p w14:paraId="28235C60" w14:textId="77777777" w:rsidR="004A7975" w:rsidRDefault="004A7975" w:rsidP="00454CB0"/>
    <w:p w14:paraId="50C9D0D8" w14:textId="77E5BA12" w:rsidR="008B7463" w:rsidRDefault="004A7975" w:rsidP="008B7463">
      <w:pPr>
        <w:jc w:val="center"/>
      </w:pPr>
      <w:r>
        <w:rPr>
          <w:noProof/>
        </w:rPr>
        <w:lastRenderedPageBreak/>
        <w:drawing>
          <wp:inline distT="0" distB="0" distL="0" distR="0" wp14:anchorId="432044F8" wp14:editId="4BF5B599">
            <wp:extent cx="4061460" cy="40267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4061460" cy="4026747"/>
                    </a:xfrm>
                    <a:prstGeom prst="rect">
                      <a:avLst/>
                    </a:prstGeom>
                  </pic:spPr>
                </pic:pic>
              </a:graphicData>
            </a:graphic>
          </wp:inline>
        </w:drawing>
      </w:r>
    </w:p>
    <w:p w14:paraId="5B9BB168" w14:textId="5B526143" w:rsidR="004A7975" w:rsidRPr="00031AE4" w:rsidRDefault="0085254A" w:rsidP="0036658E">
      <w:pPr>
        <w:pStyle w:val="FigureCaptions"/>
      </w:pPr>
      <w:bookmarkStart w:id="15" w:name="_Toc112327724"/>
      <w:r w:rsidRPr="00031AE4">
        <w:t xml:space="preserve">Figure </w:t>
      </w:r>
      <w:r w:rsidRPr="00031AE4">
        <w:fldChar w:fldCharType="begin"/>
      </w:r>
      <w:r w:rsidRPr="00031AE4">
        <w:instrText xml:space="preserve"> SEQ Figure \* ARABIC </w:instrText>
      </w:r>
      <w:r w:rsidRPr="00031AE4">
        <w:fldChar w:fldCharType="separate"/>
      </w:r>
      <w:r>
        <w:rPr>
          <w:noProof/>
        </w:rPr>
        <w:t>2</w:t>
      </w:r>
      <w:r w:rsidRPr="00031AE4">
        <w:fldChar w:fldCharType="end"/>
      </w:r>
      <w:r>
        <w:t xml:space="preserve"> </w:t>
      </w:r>
      <w:r w:rsidR="004A7975" w:rsidRPr="00031AE4">
        <w:t xml:space="preserve">– </w:t>
      </w:r>
      <w:r>
        <w:t>Canadian Domestic Airspace</w:t>
      </w:r>
      <w:bookmarkEnd w:id="15"/>
    </w:p>
    <w:p w14:paraId="20F35CA7" w14:textId="77777777" w:rsidR="005B6119" w:rsidRDefault="005B6119" w:rsidP="00454CB0"/>
    <w:p w14:paraId="7104EF7D" w14:textId="24526813" w:rsidR="008B7463" w:rsidRPr="00031AE4" w:rsidRDefault="008B7463" w:rsidP="008B7463">
      <w:pPr>
        <w:pStyle w:val="Heading2"/>
      </w:pPr>
      <w:bookmarkStart w:id="16" w:name="_Toc112327624"/>
      <w:r w:rsidRPr="00031AE4">
        <w:t xml:space="preserve">Description of </w:t>
      </w:r>
      <w:r>
        <w:t>Current Operations in Canadian Southern Domestic Airspace</w:t>
      </w:r>
      <w:bookmarkEnd w:id="16"/>
    </w:p>
    <w:p w14:paraId="6EAED1F9" w14:textId="11141430" w:rsidR="00120A25" w:rsidRDefault="00454CB0" w:rsidP="00B36F2C">
      <w:r>
        <w:t xml:space="preserve">In the </w:t>
      </w:r>
      <w:r w:rsidR="005B6119">
        <w:t xml:space="preserve">Canadian </w:t>
      </w:r>
      <w:r>
        <w:t>Southern Domestic Airspace,</w:t>
      </w:r>
      <w:r w:rsidR="00A73ADB">
        <w:t xml:space="preserve"> </w:t>
      </w:r>
      <w:r>
        <w:t>magnetic track is used to determine cruising altitude for direction</w:t>
      </w:r>
      <w:r w:rsidR="00A73ADB">
        <w:t xml:space="preserve"> </w:t>
      </w:r>
      <w:r>
        <w:t>of flight.</w:t>
      </w:r>
      <w:r w:rsidR="00120A25">
        <w:t xml:space="preserve"> </w:t>
      </w:r>
      <w:r w:rsidR="00AA747B">
        <w:t>M</w:t>
      </w:r>
      <w:r w:rsidR="00B36F2C">
        <w:t xml:space="preserve">agnetic </w:t>
      </w:r>
      <w:r w:rsidR="00C81FE0">
        <w:t>azimuth</w:t>
      </w:r>
      <w:r w:rsidR="00B36F2C">
        <w:t xml:space="preserve"> is </w:t>
      </w:r>
      <w:r w:rsidR="00120A25">
        <w:t xml:space="preserve">also </w:t>
      </w:r>
      <w:r w:rsidR="00B36F2C">
        <w:t xml:space="preserve">used as the datum for instructions, procedures and control, approach procedure tracks and runway </w:t>
      </w:r>
      <w:r w:rsidR="00120A25">
        <w:t>numbering</w:t>
      </w:r>
      <w:r w:rsidR="00B36F2C">
        <w:t xml:space="preserve">. </w:t>
      </w:r>
    </w:p>
    <w:p w14:paraId="57ADA10F" w14:textId="2337E250" w:rsidR="00B36F2C" w:rsidRDefault="00120A25" w:rsidP="00C81FE0">
      <w:r>
        <w:t>R</w:t>
      </w:r>
      <w:r w:rsidR="00B36F2C">
        <w:t xml:space="preserve">unway </w:t>
      </w:r>
      <w:r>
        <w:t>numbering is determined</w:t>
      </w:r>
      <w:r w:rsidR="00B36F2C">
        <w:t xml:space="preserve"> by rounding the magnetic </w:t>
      </w:r>
      <w:r w:rsidR="00C81FE0">
        <w:t xml:space="preserve">runway </w:t>
      </w:r>
      <w:r w:rsidR="00B36F2C">
        <w:t>centreline, upwards or downwards, to the nearest ten degrees, then expressing th</w:t>
      </w:r>
      <w:r w:rsidR="00C81FE0">
        <w:t>e result</w:t>
      </w:r>
      <w:r w:rsidR="00B36F2C">
        <w:t xml:space="preserve"> as a 2-digit figure. 195°, for instance, rounded upwards, becomes 200°, or Runway 20, whilst 194° is rounded downwards to 190°, or Runway 19. </w:t>
      </w:r>
      <w:r w:rsidR="007D72C1">
        <w:t>Changes</w:t>
      </w:r>
      <w:r w:rsidR="00B36F2C">
        <w:t xml:space="preserve"> </w:t>
      </w:r>
      <w:r w:rsidR="007D72C1">
        <w:t xml:space="preserve">can </w:t>
      </w:r>
      <w:r w:rsidR="00B36F2C">
        <w:t xml:space="preserve">necessitate re-painting the large white numerals on the main runways, </w:t>
      </w:r>
      <w:r w:rsidR="00C81FE0">
        <w:t xml:space="preserve">in some cases </w:t>
      </w:r>
      <w:r w:rsidR="00B36F2C">
        <w:t xml:space="preserve">closing the </w:t>
      </w:r>
      <w:r w:rsidR="00C81FE0">
        <w:t>aerodrome</w:t>
      </w:r>
      <w:r w:rsidR="00B36F2C">
        <w:t xml:space="preserve"> whil</w:t>
      </w:r>
      <w:r w:rsidR="00C81FE0">
        <w:t>e</w:t>
      </w:r>
      <w:r w:rsidR="00B36F2C">
        <w:t xml:space="preserve"> the work is in progress. </w:t>
      </w:r>
    </w:p>
    <w:p w14:paraId="3B08A7E6" w14:textId="6091A544" w:rsidR="00B36F2C" w:rsidRDefault="00C81FE0" w:rsidP="00B36F2C">
      <w:r>
        <w:t>Another</w:t>
      </w:r>
      <w:r w:rsidR="00B36F2C">
        <w:t xml:space="preserve"> application in which magnetic north is used as a datum are </w:t>
      </w:r>
      <w:r w:rsidR="00CD4B43">
        <w:t xml:space="preserve">ground-based </w:t>
      </w:r>
      <w:r w:rsidR="00B36F2C">
        <w:t xml:space="preserve">navigation aids where the bearing information is </w:t>
      </w:r>
      <w:r w:rsidR="00F81901">
        <w:t>incorporated</w:t>
      </w:r>
      <w:r w:rsidR="00B36F2C">
        <w:t xml:space="preserve"> at the ground station, that is: </w:t>
      </w:r>
      <w:r w:rsidR="00CD4B43">
        <w:t>Very High Frequency Direction finding (</w:t>
      </w:r>
      <w:r w:rsidR="00B36F2C">
        <w:t>VDF</w:t>
      </w:r>
      <w:r w:rsidR="00CD4B43">
        <w:t>)</w:t>
      </w:r>
      <w:r w:rsidR="00B36F2C">
        <w:t xml:space="preserve">, </w:t>
      </w:r>
      <w:r w:rsidR="00CD4B43">
        <w:t>Very High Frequency Omni</w:t>
      </w:r>
      <w:r w:rsidR="00F81901">
        <w:t xml:space="preserve"> Range (</w:t>
      </w:r>
      <w:r w:rsidR="00B36F2C">
        <w:t>VOR</w:t>
      </w:r>
      <w:r w:rsidR="00F81901">
        <w:t>)</w:t>
      </w:r>
      <w:r w:rsidR="00B36F2C">
        <w:t xml:space="preserve"> and </w:t>
      </w:r>
      <w:bookmarkStart w:id="17" w:name="_Hlk50446325"/>
      <w:r w:rsidR="00B36F2C">
        <w:t xml:space="preserve">military </w:t>
      </w:r>
      <w:r w:rsidR="00F81901">
        <w:t>Tactical Air Navigation (</w:t>
      </w:r>
      <w:r w:rsidR="00B36F2C">
        <w:t>TACAN</w:t>
      </w:r>
      <w:r w:rsidR="00F81901">
        <w:t>)</w:t>
      </w:r>
      <w:r w:rsidR="006A1528">
        <w:t xml:space="preserve"> systems</w:t>
      </w:r>
      <w:bookmarkEnd w:id="17"/>
      <w:r w:rsidR="006A1528">
        <w:t>.</w:t>
      </w:r>
    </w:p>
    <w:p w14:paraId="1CBC0993" w14:textId="11A87585" w:rsidR="007D72C1" w:rsidRPr="007D72C1" w:rsidRDefault="00C81FE0" w:rsidP="007D72C1">
      <w:r>
        <w:lastRenderedPageBreak/>
        <w:t>In Canadian Southern Domestic Airspace, m</w:t>
      </w:r>
      <w:r w:rsidR="007D72C1" w:rsidRPr="007D72C1">
        <w:t>ag</w:t>
      </w:r>
      <w:r w:rsidR="004A7975">
        <w:t>netic</w:t>
      </w:r>
      <w:r w:rsidR="007D72C1" w:rsidRPr="007D72C1">
        <w:t xml:space="preserve"> </w:t>
      </w:r>
      <w:r>
        <w:t>v</w:t>
      </w:r>
      <w:r w:rsidR="007D72C1" w:rsidRPr="007D72C1">
        <w:t>ar</w:t>
      </w:r>
      <w:r w:rsidR="004A7975">
        <w:t>iation on procedures</w:t>
      </w:r>
      <w:r w:rsidR="007D72C1" w:rsidRPr="007D72C1">
        <w:t xml:space="preserve"> is maintained</w:t>
      </w:r>
      <w:r w:rsidR="004A7975">
        <w:t xml:space="preserve"> as follows</w:t>
      </w:r>
      <w:r w:rsidR="007D72C1" w:rsidRPr="007D72C1">
        <w:t>:</w:t>
      </w:r>
    </w:p>
    <w:p w14:paraId="74C805DF" w14:textId="1178E6F5" w:rsidR="007D72C1" w:rsidRPr="007D72C1" w:rsidRDefault="006A1528" w:rsidP="00C81FE0">
      <w:pPr>
        <w:pStyle w:val="ListParagraph"/>
        <w:numPr>
          <w:ilvl w:val="0"/>
          <w:numId w:val="24"/>
        </w:numPr>
      </w:pPr>
      <w:r>
        <w:t>Instrument Landing Systems (</w:t>
      </w:r>
      <w:r w:rsidR="007D72C1">
        <w:t>ILS</w:t>
      </w:r>
      <w:r>
        <w:t>)</w:t>
      </w:r>
      <w:r w:rsidR="007D72C1">
        <w:t>, N</w:t>
      </w:r>
      <w:r>
        <w:t>on-Directional Beacons (NDB)</w:t>
      </w:r>
      <w:r w:rsidR="007D72C1">
        <w:t xml:space="preserve"> maintained within ±2°</w:t>
      </w:r>
    </w:p>
    <w:p w14:paraId="38962211" w14:textId="43CF0CEA" w:rsidR="007D72C1" w:rsidRPr="007D72C1" w:rsidRDefault="006A1528" w:rsidP="00C81FE0">
      <w:pPr>
        <w:pStyle w:val="ListParagraph"/>
        <w:numPr>
          <w:ilvl w:val="0"/>
          <w:numId w:val="24"/>
        </w:numPr>
      </w:pPr>
      <w:r>
        <w:t>ILS Category</w:t>
      </w:r>
      <w:r w:rsidR="007D72C1">
        <w:t xml:space="preserve"> II/III maintained within ±1°</w:t>
      </w:r>
    </w:p>
    <w:p w14:paraId="72A5A8EF" w14:textId="4149280A" w:rsidR="007D72C1" w:rsidRPr="007D72C1" w:rsidRDefault="00162FDA" w:rsidP="00C81FE0">
      <w:pPr>
        <w:pStyle w:val="ListParagraph"/>
        <w:numPr>
          <w:ilvl w:val="0"/>
          <w:numId w:val="24"/>
        </w:numPr>
      </w:pPr>
      <w:r>
        <w:t xml:space="preserve">PBN and NDB </w:t>
      </w:r>
      <w:r w:rsidR="007D72C1">
        <w:t>Airways/routes maintained within ±2°</w:t>
      </w:r>
    </w:p>
    <w:p w14:paraId="584ED2F5" w14:textId="0E1CF945" w:rsidR="007D72C1" w:rsidRDefault="00162FDA" w:rsidP="00C81FE0">
      <w:pPr>
        <w:pStyle w:val="ListParagraph"/>
        <w:numPr>
          <w:ilvl w:val="0"/>
          <w:numId w:val="24"/>
        </w:numPr>
      </w:pPr>
      <w:r>
        <w:t xml:space="preserve">PBN and NDB </w:t>
      </w:r>
      <w:r w:rsidR="006A1528">
        <w:t>Instrument approach procedures</w:t>
      </w:r>
      <w:r w:rsidR="007D72C1">
        <w:t xml:space="preserve"> maintained within ±2°</w:t>
      </w:r>
    </w:p>
    <w:p w14:paraId="21034178" w14:textId="725842E2" w:rsidR="00162FDA" w:rsidRPr="007D72C1" w:rsidRDefault="00162FDA" w:rsidP="00162FDA">
      <w:pPr>
        <w:pStyle w:val="ListParagraph"/>
        <w:numPr>
          <w:ilvl w:val="0"/>
          <w:numId w:val="24"/>
        </w:numPr>
      </w:pPr>
      <w:r>
        <w:t>VOR and TACAN technical alignment maintained within ±3° for enroute airways/routes and approach</w:t>
      </w:r>
    </w:p>
    <w:p w14:paraId="16104DEF" w14:textId="7A5C72CF" w:rsidR="007D72C1" w:rsidRDefault="007D72C1" w:rsidP="00DB78E2">
      <w:pPr>
        <w:pStyle w:val="ListParagraph"/>
        <w:numPr>
          <w:ilvl w:val="0"/>
          <w:numId w:val="24"/>
        </w:numPr>
      </w:pPr>
      <w:r>
        <w:t>S</w:t>
      </w:r>
      <w:r w:rsidR="006A1528">
        <w:t>econdary S</w:t>
      </w:r>
      <w:r>
        <w:t xml:space="preserve">urveillance </w:t>
      </w:r>
      <w:r w:rsidR="006A1528">
        <w:t>R</w:t>
      </w:r>
      <w:r w:rsidR="00F81901">
        <w:t>adar</w:t>
      </w:r>
      <w:r w:rsidR="006A1528">
        <w:t xml:space="preserve"> (SSR)</w:t>
      </w:r>
      <w:r>
        <w:t xml:space="preserve">, </w:t>
      </w:r>
      <w:r w:rsidR="00F81901">
        <w:t>Automatic Dependent Surveillance – Broadcast (</w:t>
      </w:r>
      <w:r>
        <w:t>ADS</w:t>
      </w:r>
      <w:r w:rsidR="00F81901">
        <w:t xml:space="preserve">-B) and </w:t>
      </w:r>
      <w:proofErr w:type="spellStart"/>
      <w:r w:rsidR="00F81901">
        <w:t>Muti</w:t>
      </w:r>
      <w:proofErr w:type="spellEnd"/>
      <w:r w:rsidR="00F81901">
        <w:t>-Lateration (</w:t>
      </w:r>
      <w:r>
        <w:t>MLAT</w:t>
      </w:r>
      <w:r w:rsidR="00F81901">
        <w:t>)</w:t>
      </w:r>
      <w:r>
        <w:t xml:space="preserve"> </w:t>
      </w:r>
      <w:r w:rsidR="00F81901">
        <w:t xml:space="preserve">are </w:t>
      </w:r>
      <w:r>
        <w:t xml:space="preserve">maintained </w:t>
      </w:r>
      <w:r w:rsidR="004A7975">
        <w:t>in accordance with</w:t>
      </w:r>
      <w:r>
        <w:t xml:space="preserve"> </w:t>
      </w:r>
      <w:r w:rsidR="00F81901">
        <w:t>m</w:t>
      </w:r>
      <w:r>
        <w:t>ag</w:t>
      </w:r>
      <w:r w:rsidR="004A7975">
        <w:t>netic</w:t>
      </w:r>
      <w:r>
        <w:t xml:space="preserve"> </w:t>
      </w:r>
      <w:r w:rsidR="00F81901">
        <w:t>v</w:t>
      </w:r>
      <w:r>
        <w:t>ar</w:t>
      </w:r>
      <w:r w:rsidR="004A7975">
        <w:t>iation</w:t>
      </w:r>
      <w:r>
        <w:t xml:space="preserve"> tables reference date and time.</w:t>
      </w:r>
    </w:p>
    <w:p w14:paraId="2728A56F" w14:textId="77777777" w:rsidR="00F81901" w:rsidRDefault="00F81901" w:rsidP="00F81901"/>
    <w:p w14:paraId="01EEA9C4" w14:textId="3CC325B8" w:rsidR="004B36A8" w:rsidRPr="00031AE4" w:rsidRDefault="004B36A8" w:rsidP="004B36A8">
      <w:pPr>
        <w:pStyle w:val="Heading2"/>
      </w:pPr>
      <w:bookmarkStart w:id="18" w:name="_Toc112327625"/>
      <w:r w:rsidRPr="00031AE4">
        <w:t xml:space="preserve">Description of </w:t>
      </w:r>
      <w:r>
        <w:t>Current Operations in Canadian Northern Domestic Airspace</w:t>
      </w:r>
      <w:bookmarkEnd w:id="18"/>
    </w:p>
    <w:p w14:paraId="1ED0A073" w14:textId="0DB52014" w:rsidR="00A556F2" w:rsidRDefault="005B6119" w:rsidP="00C81FE0">
      <w:r>
        <w:t xml:space="preserve">The </w:t>
      </w:r>
      <w:r w:rsidR="006A1528">
        <w:t>m</w:t>
      </w:r>
      <w:r>
        <w:t xml:space="preserve">agnetic </w:t>
      </w:r>
      <w:r w:rsidR="006C41E4">
        <w:t>N</w:t>
      </w:r>
      <w:r>
        <w:t xml:space="preserve">orth </w:t>
      </w:r>
      <w:r w:rsidR="006C41E4">
        <w:t>P</w:t>
      </w:r>
      <w:r>
        <w:t xml:space="preserve">ole is located </w:t>
      </w:r>
      <w:r w:rsidR="00C81FE0">
        <w:t>within</w:t>
      </w:r>
      <w:r>
        <w:t xml:space="preserve"> Northern Domestic Airspace, therefore magnetic compass indications may be erratic.</w:t>
      </w:r>
      <w:r w:rsidR="00C81FE0">
        <w:t xml:space="preserve"> I</w:t>
      </w:r>
      <w:r>
        <w:t xml:space="preserve">n this airspace, runway heading is given in </w:t>
      </w:r>
      <w:r w:rsidR="000F4473">
        <w:t>True</w:t>
      </w:r>
      <w:r>
        <w:t xml:space="preserve"> and </w:t>
      </w:r>
      <w:r w:rsidR="000F4473">
        <w:t>True</w:t>
      </w:r>
      <w:r>
        <w:t xml:space="preserve"> track is used to determine cruising altitude for direction of flight in lieu of magnetic track.</w:t>
      </w:r>
      <w:r w:rsidR="00C81FE0">
        <w:t xml:space="preserve">  </w:t>
      </w:r>
    </w:p>
    <w:p w14:paraId="7D05B652" w14:textId="3A01A3A5" w:rsidR="004A7975" w:rsidRDefault="004A7975" w:rsidP="004A7975">
      <w:pPr>
        <w:jc w:val="center"/>
      </w:pPr>
      <w:r w:rsidRPr="007D72C1">
        <w:rPr>
          <w:noProof/>
        </w:rPr>
        <w:lastRenderedPageBreak/>
        <w:drawing>
          <wp:inline distT="0" distB="0" distL="0" distR="0" wp14:anchorId="6BEFC59C" wp14:editId="687CD540">
            <wp:extent cx="4018280" cy="4186748"/>
            <wp:effectExtent l="0" t="0" r="1270" b="444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8280" cy="41867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45C16C66" w14:textId="2A9406E3" w:rsidR="0037521C" w:rsidRPr="00BD456D" w:rsidRDefault="0085254A" w:rsidP="0036658E">
      <w:pPr>
        <w:pStyle w:val="FigureCaptions"/>
        <w:rPr>
          <w:lang w:val="en-CA"/>
        </w:rPr>
      </w:pPr>
      <w:bookmarkStart w:id="19" w:name="_Toc112327725"/>
      <w:r w:rsidRPr="00BD456D">
        <w:rPr>
          <w:lang w:val="en-CA"/>
        </w:rPr>
        <w:t xml:space="preserve">Figure </w:t>
      </w:r>
      <w:r w:rsidRPr="00031AE4">
        <w:fldChar w:fldCharType="begin"/>
      </w:r>
      <w:r w:rsidRPr="00BD456D">
        <w:rPr>
          <w:lang w:val="en-CA"/>
        </w:rPr>
        <w:instrText xml:space="preserve"> SEQ Figure \* ARABIC </w:instrText>
      </w:r>
      <w:r w:rsidRPr="00031AE4">
        <w:fldChar w:fldCharType="separate"/>
      </w:r>
      <w:r w:rsidRPr="00BD456D">
        <w:rPr>
          <w:noProof/>
          <w:lang w:val="en-CA"/>
        </w:rPr>
        <w:t>3</w:t>
      </w:r>
      <w:r w:rsidRPr="00031AE4">
        <w:fldChar w:fldCharType="end"/>
      </w:r>
      <w:r w:rsidRPr="00BD456D">
        <w:rPr>
          <w:lang w:val="en-CA"/>
        </w:rPr>
        <w:t xml:space="preserve"> </w:t>
      </w:r>
      <w:r w:rsidR="004A7975" w:rsidRPr="00BD456D">
        <w:rPr>
          <w:lang w:val="en-CA"/>
        </w:rPr>
        <w:t xml:space="preserve">– </w:t>
      </w:r>
      <w:r w:rsidRPr="00BD456D">
        <w:rPr>
          <w:lang w:val="en-CA"/>
        </w:rPr>
        <w:t>Northern Domestic Airspace</w:t>
      </w:r>
      <w:bookmarkEnd w:id="19"/>
    </w:p>
    <w:p w14:paraId="2A56D549" w14:textId="6A8E145C" w:rsidR="0037521C" w:rsidRDefault="0037521C" w:rsidP="0037521C">
      <w:r w:rsidRPr="007D72C1">
        <w:t xml:space="preserve">In </w:t>
      </w:r>
      <w:r>
        <w:t xml:space="preserve">Northern Domestic Airspace </w:t>
      </w:r>
      <w:r w:rsidRPr="007D72C1">
        <w:t xml:space="preserve">all </w:t>
      </w:r>
      <w:r>
        <w:t>navigation aids including Instrument Landing Systems (</w:t>
      </w:r>
      <w:r w:rsidRPr="007D72C1">
        <w:t>ILS</w:t>
      </w:r>
      <w:r>
        <w:t>)</w:t>
      </w:r>
      <w:r w:rsidRPr="007D72C1">
        <w:t xml:space="preserve">, </w:t>
      </w:r>
      <w:r>
        <w:t>Very High Frequency Omni Range (</w:t>
      </w:r>
      <w:r w:rsidRPr="007D72C1">
        <w:t>VOR</w:t>
      </w:r>
      <w:r>
        <w:t>)</w:t>
      </w:r>
      <w:r w:rsidR="00D9502F">
        <w:t>,</w:t>
      </w:r>
      <w:r w:rsidRPr="007D72C1">
        <w:t xml:space="preserve"> </w:t>
      </w:r>
      <w:r w:rsidR="00D9502F">
        <w:t>military Tactical Air Navigation (TACAN) systems</w:t>
      </w:r>
      <w:r w:rsidR="00D9502F" w:rsidRPr="007D72C1">
        <w:t xml:space="preserve"> </w:t>
      </w:r>
      <w:r w:rsidRPr="007D72C1">
        <w:t xml:space="preserve">and </w:t>
      </w:r>
      <w:r>
        <w:t>Non-Directional Beacons (</w:t>
      </w:r>
      <w:r w:rsidRPr="007D72C1">
        <w:t>NDB</w:t>
      </w:r>
      <w:r>
        <w:t>)</w:t>
      </w:r>
      <w:r w:rsidRPr="007D72C1">
        <w:t xml:space="preserve"> a</w:t>
      </w:r>
      <w:r>
        <w:t>re</w:t>
      </w:r>
      <w:r w:rsidRPr="007D72C1">
        <w:t xml:space="preserve"> set to </w:t>
      </w:r>
      <w:r w:rsidR="000F4473">
        <w:t>True</w:t>
      </w:r>
      <w:r w:rsidRPr="007D72C1">
        <w:t xml:space="preserve"> </w:t>
      </w:r>
      <w:r w:rsidR="001666B1">
        <w:t>and use</w:t>
      </w:r>
      <w:r w:rsidRPr="007D72C1">
        <w:t xml:space="preserve"> 0 degrees declination</w:t>
      </w:r>
      <w:r w:rsidR="001E5F92">
        <w:t xml:space="preserve"> </w:t>
      </w:r>
      <w:r w:rsidR="00BE694A">
        <w:t>with</w:t>
      </w:r>
      <w:r w:rsidR="001E5F92">
        <w:t xml:space="preserve"> c</w:t>
      </w:r>
      <w:r>
        <w:t xml:space="preserve">onventional ground-based airways as well as fixed area navigation (RNAV) routes </w:t>
      </w:r>
      <w:r w:rsidRPr="007D72C1">
        <w:t>reference</w:t>
      </w:r>
      <w:r w:rsidR="001666B1">
        <w:t>d</w:t>
      </w:r>
      <w:r w:rsidRPr="007D72C1">
        <w:t xml:space="preserve"> to </w:t>
      </w:r>
      <w:r w:rsidR="000F4473">
        <w:t>True</w:t>
      </w:r>
      <w:r w:rsidR="001E5F92">
        <w:t xml:space="preserve">.  In Northern Domestic Airspace </w:t>
      </w:r>
      <w:r>
        <w:t xml:space="preserve">NAV </w:t>
      </w:r>
      <w:r w:rsidRPr="00414D0A">
        <w:t xml:space="preserve">CANADA </w:t>
      </w:r>
      <w:r>
        <w:t>designs</w:t>
      </w:r>
      <w:r w:rsidRPr="00414D0A">
        <w:t xml:space="preserve"> </w:t>
      </w:r>
      <w:r>
        <w:t xml:space="preserve">Performance-Based </w:t>
      </w:r>
      <w:r w:rsidR="001666B1">
        <w:t>Navigation (PBN)</w:t>
      </w:r>
      <w:r w:rsidRPr="00414D0A">
        <w:t xml:space="preserve"> </w:t>
      </w:r>
      <w:r w:rsidR="001666B1">
        <w:t xml:space="preserve">airport </w:t>
      </w:r>
      <w:r w:rsidRPr="00414D0A">
        <w:t xml:space="preserve">procedures </w:t>
      </w:r>
      <w:r w:rsidR="001666B1">
        <w:t>with Localizer Performance with Vertical guidance (</w:t>
      </w:r>
      <w:r w:rsidR="001666B1" w:rsidRPr="00414D0A">
        <w:t>LPV</w:t>
      </w:r>
      <w:r w:rsidR="001666B1">
        <w:t>),</w:t>
      </w:r>
      <w:r w:rsidR="001666B1" w:rsidRPr="00414D0A">
        <w:t xml:space="preserve"> </w:t>
      </w:r>
      <w:r w:rsidR="001666B1">
        <w:t>Lateral/Vertical Navigation (</w:t>
      </w:r>
      <w:r w:rsidR="001666B1" w:rsidRPr="00414D0A">
        <w:t>LNAV/VNAV</w:t>
      </w:r>
      <w:r w:rsidR="001666B1">
        <w:t>)</w:t>
      </w:r>
      <w:r w:rsidR="001666B1" w:rsidRPr="00414D0A">
        <w:t xml:space="preserve"> </w:t>
      </w:r>
      <w:r w:rsidR="001666B1">
        <w:t xml:space="preserve">and </w:t>
      </w:r>
      <w:r w:rsidRPr="00414D0A">
        <w:t>LNAV</w:t>
      </w:r>
      <w:r w:rsidR="001666B1">
        <w:t xml:space="preserve"> minima as well as</w:t>
      </w:r>
      <w:r w:rsidRPr="00414D0A">
        <w:t xml:space="preserve"> </w:t>
      </w:r>
      <w:r w:rsidR="001666B1">
        <w:t xml:space="preserve">Required Navigation Performance (RNP) Authorization Required (AR) </w:t>
      </w:r>
      <w:r w:rsidRPr="00414D0A">
        <w:t xml:space="preserve">procedures with reference to </w:t>
      </w:r>
      <w:r w:rsidR="000F4473">
        <w:t>True</w:t>
      </w:r>
      <w:r w:rsidRPr="00414D0A">
        <w:t xml:space="preserve"> North</w:t>
      </w:r>
      <w:r w:rsidR="001666B1">
        <w:t>.</w:t>
      </w:r>
    </w:p>
    <w:p w14:paraId="1EF1627E" w14:textId="418F99BD" w:rsidR="004A7975" w:rsidRDefault="000019C5" w:rsidP="005B6119">
      <w:r>
        <w:t xml:space="preserve">Additionally, the variation correction system in inertial reference </w:t>
      </w:r>
      <w:r w:rsidR="00FC379E">
        <w:t>units</w:t>
      </w:r>
      <w:r>
        <w:t xml:space="preserve"> and flight management systems is not available at high latitudes. </w:t>
      </w:r>
      <w:r w:rsidR="00FC379E">
        <w:t>M</w:t>
      </w:r>
      <w:r>
        <w:t>anufacturers accept that</w:t>
      </w:r>
      <w:r w:rsidR="00F47BA6">
        <w:t>,</w:t>
      </w:r>
      <w:r>
        <w:t xml:space="preserve"> near the pole</w:t>
      </w:r>
      <w:r w:rsidR="00F47BA6">
        <w:t>s,</w:t>
      </w:r>
      <w:r>
        <w:t xml:space="preserve"> the value of variation is so high and the rate of change so great that it would be </w:t>
      </w:r>
      <w:r w:rsidR="00CA1678">
        <w:t xml:space="preserve">unusable and therefore unsafe </w:t>
      </w:r>
      <w:r>
        <w:t xml:space="preserve">to make it available. The magnetic database is inhibited at these latitudes and </w:t>
      </w:r>
      <w:r w:rsidR="00BE694A">
        <w:t>aircraft operate</w:t>
      </w:r>
      <w:r>
        <w:t xml:space="preserve"> in </w:t>
      </w:r>
      <w:r w:rsidR="000F4473">
        <w:t>True</w:t>
      </w:r>
      <w:r w:rsidR="00F47BA6">
        <w:t xml:space="preserve">. This area is depicted </w:t>
      </w:r>
      <w:r>
        <w:t>in the figure below.</w:t>
      </w:r>
    </w:p>
    <w:p w14:paraId="38A1CEF7" w14:textId="07A1C360" w:rsidR="007D72C1" w:rsidRDefault="007D72C1" w:rsidP="004A7975">
      <w:pPr>
        <w:jc w:val="center"/>
      </w:pPr>
      <w:r w:rsidRPr="007D72C1">
        <w:rPr>
          <w:noProof/>
        </w:rPr>
        <w:lastRenderedPageBreak/>
        <w:drawing>
          <wp:inline distT="0" distB="0" distL="0" distR="0" wp14:anchorId="306302CD" wp14:editId="616F2D11">
            <wp:extent cx="4108450" cy="4267200"/>
            <wp:effectExtent l="0" t="0" r="635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8450" cy="42672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264B1258" w14:textId="63A03C30" w:rsidR="004A7975" w:rsidRPr="00BD456D" w:rsidRDefault="004A7975" w:rsidP="0036658E">
      <w:pPr>
        <w:pStyle w:val="FigureCaptions"/>
        <w:rPr>
          <w:lang w:val="en-CA"/>
        </w:rPr>
      </w:pPr>
      <w:r>
        <w:tab/>
      </w:r>
      <w:bookmarkStart w:id="20" w:name="_Toc112327726"/>
      <w:r w:rsidR="0085254A" w:rsidRPr="00BD456D">
        <w:rPr>
          <w:lang w:val="en-CA"/>
        </w:rPr>
        <w:t xml:space="preserve">Figure </w:t>
      </w:r>
      <w:r w:rsidR="0085254A" w:rsidRPr="00031AE4">
        <w:fldChar w:fldCharType="begin"/>
      </w:r>
      <w:r w:rsidR="0085254A" w:rsidRPr="00BD456D">
        <w:rPr>
          <w:lang w:val="en-CA"/>
        </w:rPr>
        <w:instrText xml:space="preserve"> SEQ Figure \* ARABIC </w:instrText>
      </w:r>
      <w:r w:rsidR="0085254A" w:rsidRPr="00031AE4">
        <w:fldChar w:fldCharType="separate"/>
      </w:r>
      <w:r w:rsidR="0085254A" w:rsidRPr="00BD456D">
        <w:rPr>
          <w:noProof/>
          <w:lang w:val="en-CA"/>
        </w:rPr>
        <w:t>4</w:t>
      </w:r>
      <w:r w:rsidR="0085254A" w:rsidRPr="00031AE4">
        <w:fldChar w:fldCharType="end"/>
      </w:r>
      <w:r w:rsidR="0085254A" w:rsidRPr="00BD456D">
        <w:rPr>
          <w:lang w:val="en-CA"/>
        </w:rPr>
        <w:t xml:space="preserve"> </w:t>
      </w:r>
      <w:r w:rsidRPr="00BD456D">
        <w:rPr>
          <w:lang w:val="en-CA"/>
        </w:rPr>
        <w:t xml:space="preserve">– </w:t>
      </w:r>
      <w:r w:rsidR="00F47BA6" w:rsidRPr="00BD456D">
        <w:rPr>
          <w:lang w:val="en-CA"/>
        </w:rPr>
        <w:t>Inertial reference unit</w:t>
      </w:r>
      <w:r w:rsidR="0085254A" w:rsidRPr="00BD456D">
        <w:rPr>
          <w:lang w:val="en-CA"/>
        </w:rPr>
        <w:t xml:space="preserve"> True </w:t>
      </w:r>
      <w:r w:rsidR="00F47BA6" w:rsidRPr="00BD456D">
        <w:rPr>
          <w:lang w:val="en-CA"/>
        </w:rPr>
        <w:t>o</w:t>
      </w:r>
      <w:r w:rsidR="0085254A" w:rsidRPr="00BD456D">
        <w:rPr>
          <w:lang w:val="en-CA"/>
        </w:rPr>
        <w:t>peration</w:t>
      </w:r>
      <w:r w:rsidR="00F47BA6" w:rsidRPr="00BD456D">
        <w:rPr>
          <w:lang w:val="en-CA"/>
        </w:rPr>
        <w:t xml:space="preserve"> area</w:t>
      </w:r>
      <w:bookmarkEnd w:id="20"/>
      <w:r w:rsidR="0085254A" w:rsidRPr="00BD456D">
        <w:rPr>
          <w:lang w:val="en-CA"/>
        </w:rPr>
        <w:t xml:space="preserve"> </w:t>
      </w:r>
    </w:p>
    <w:p w14:paraId="63D0F4B1" w14:textId="4487BC2E" w:rsidR="00414D0A" w:rsidRDefault="00414D0A" w:rsidP="004A7975">
      <w:pPr>
        <w:tabs>
          <w:tab w:val="left" w:pos="2844"/>
        </w:tabs>
      </w:pPr>
    </w:p>
    <w:p w14:paraId="4516D3CC" w14:textId="77777777" w:rsidR="00DD25B4" w:rsidRPr="007D72C1" w:rsidRDefault="00DD25B4" w:rsidP="007D72C1"/>
    <w:p w14:paraId="7EA35619" w14:textId="4FD9545B" w:rsidR="00FE1D88" w:rsidRPr="00031AE4" w:rsidRDefault="004B36A8" w:rsidP="007B0801">
      <w:pPr>
        <w:pStyle w:val="Heading2"/>
      </w:pPr>
      <w:bookmarkStart w:id="21" w:name="_Toc112327626"/>
      <w:r>
        <w:t>Mag</w:t>
      </w:r>
      <w:r w:rsidR="00A17024">
        <w:t>netic Variation</w:t>
      </w:r>
      <w:r>
        <w:t xml:space="preserve"> </w:t>
      </w:r>
      <w:r w:rsidR="00E5759D">
        <w:t xml:space="preserve">Challenges and </w:t>
      </w:r>
      <w:r w:rsidR="00FE1D88" w:rsidRPr="00031AE4">
        <w:t>Opportunities</w:t>
      </w:r>
      <w:bookmarkEnd w:id="21"/>
    </w:p>
    <w:p w14:paraId="2BA52951" w14:textId="29CA2752" w:rsidR="004C4888" w:rsidRPr="004C4888" w:rsidRDefault="00BE694A" w:rsidP="004C4888">
      <w:pPr>
        <w:rPr>
          <w:lang w:val="en-GB"/>
        </w:rPr>
      </w:pPr>
      <w:r>
        <w:rPr>
          <w:lang w:val="en-GB"/>
        </w:rPr>
        <w:t>Ten years ago i</w:t>
      </w:r>
      <w:r w:rsidR="004C4888" w:rsidRPr="004C4888">
        <w:rPr>
          <w:lang w:val="en-GB"/>
        </w:rPr>
        <w:t>n Anchorage, Alaska in 2012, the F</w:t>
      </w:r>
      <w:r w:rsidR="001E5F92">
        <w:rPr>
          <w:lang w:val="en-GB"/>
        </w:rPr>
        <w:t>ederal Aviation Administration</w:t>
      </w:r>
      <w:r w:rsidR="004C4888" w:rsidRPr="004C4888">
        <w:rPr>
          <w:lang w:val="en-GB"/>
        </w:rPr>
        <w:t xml:space="preserve"> </w:t>
      </w:r>
      <w:r w:rsidR="00FC379E">
        <w:rPr>
          <w:lang w:val="en-GB"/>
        </w:rPr>
        <w:t xml:space="preserve">(FAA) </w:t>
      </w:r>
      <w:r w:rsidR="004C4888" w:rsidRPr="004C4888">
        <w:rPr>
          <w:lang w:val="en-GB"/>
        </w:rPr>
        <w:t>updated the magnetic variation of the airport and approaches to reflect current values. This caused a mismatch between the magnetic variation used in various aircraft systems and the navigation database in flight management system</w:t>
      </w:r>
      <w:r w:rsidR="001E5F92">
        <w:rPr>
          <w:lang w:val="en-GB"/>
        </w:rPr>
        <w:t>s</w:t>
      </w:r>
      <w:r w:rsidR="004C4888" w:rsidRPr="004C4888">
        <w:rPr>
          <w:lang w:val="en-GB"/>
        </w:rPr>
        <w:t xml:space="preserve">. As a result, </w:t>
      </w:r>
      <w:r w:rsidR="001E5F92">
        <w:rPr>
          <w:lang w:val="en-GB"/>
        </w:rPr>
        <w:t xml:space="preserve">some </w:t>
      </w:r>
      <w:r w:rsidR="004C4888" w:rsidRPr="004C4888">
        <w:rPr>
          <w:lang w:val="en-GB"/>
        </w:rPr>
        <w:t>aircraft</w:t>
      </w:r>
      <w:r w:rsidR="00FC379E">
        <w:rPr>
          <w:lang w:val="en-GB"/>
        </w:rPr>
        <w:t xml:space="preserve"> </w:t>
      </w:r>
      <w:r w:rsidR="004C4888" w:rsidRPr="004C4888">
        <w:rPr>
          <w:lang w:val="en-GB"/>
        </w:rPr>
        <w:t xml:space="preserve">experienced unacceptable lateral guidance when conducting </w:t>
      </w:r>
      <w:r w:rsidR="001E5F92">
        <w:rPr>
          <w:lang w:val="en-GB"/>
        </w:rPr>
        <w:t>ILS Category</w:t>
      </w:r>
      <w:r w:rsidR="004C4888" w:rsidRPr="004C4888">
        <w:rPr>
          <w:lang w:val="en-GB"/>
        </w:rPr>
        <w:t xml:space="preserve"> II</w:t>
      </w:r>
      <w:r w:rsidR="008413FB">
        <w:rPr>
          <w:lang w:val="en-GB"/>
        </w:rPr>
        <w:t>/</w:t>
      </w:r>
      <w:r w:rsidR="004C4888" w:rsidRPr="004C4888">
        <w:rPr>
          <w:lang w:val="en-GB"/>
        </w:rPr>
        <w:t>III approaches. To rectify the problem, the FAA returned the magnetic variation to the incorrect, but usable value</w:t>
      </w:r>
      <w:r w:rsidR="001E5F92" w:rsidRPr="001E5F92">
        <w:rPr>
          <w:lang w:val="en-GB"/>
        </w:rPr>
        <w:t xml:space="preserve"> </w:t>
      </w:r>
      <w:r w:rsidR="001E5F92">
        <w:rPr>
          <w:lang w:val="en-GB"/>
        </w:rPr>
        <w:t xml:space="preserve">from the </w:t>
      </w:r>
      <w:r w:rsidR="001E5F92" w:rsidRPr="004C4888">
        <w:rPr>
          <w:lang w:val="en-GB"/>
        </w:rPr>
        <w:t>aircraft</w:t>
      </w:r>
      <w:r w:rsidR="001E5F92">
        <w:rPr>
          <w:lang w:val="en-GB"/>
        </w:rPr>
        <w:t xml:space="preserve"> perspective,</w:t>
      </w:r>
      <w:r w:rsidR="004C4888" w:rsidRPr="004C4888">
        <w:rPr>
          <w:lang w:val="en-GB"/>
        </w:rPr>
        <w:t xml:space="preserve"> until the aircraft operators could update their inertial reference </w:t>
      </w:r>
      <w:r w:rsidR="00FC379E">
        <w:rPr>
          <w:lang w:val="en-GB"/>
        </w:rPr>
        <w:t>unit</w:t>
      </w:r>
      <w:r w:rsidR="004C4888" w:rsidRPr="004C4888">
        <w:rPr>
          <w:lang w:val="en-GB"/>
        </w:rPr>
        <w:t xml:space="preserve"> magnetic variation tables. Essentially the headings provided by the inertial reference units were </w:t>
      </w:r>
      <w:r w:rsidR="002F05C6">
        <w:rPr>
          <w:lang w:val="en-GB"/>
        </w:rPr>
        <w:t>“</w:t>
      </w:r>
      <w:r w:rsidR="004C4888" w:rsidRPr="004C4888">
        <w:rPr>
          <w:lang w:val="en-GB"/>
        </w:rPr>
        <w:t>arguing</w:t>
      </w:r>
      <w:r w:rsidR="002F05C6">
        <w:rPr>
          <w:lang w:val="en-GB"/>
        </w:rPr>
        <w:t>”</w:t>
      </w:r>
      <w:r w:rsidR="004C4888" w:rsidRPr="004C4888">
        <w:rPr>
          <w:lang w:val="en-GB"/>
        </w:rPr>
        <w:t xml:space="preserve"> at a computer systems level with the aircraft autoflight system resulting in the aircraft rolling back and forth when </w:t>
      </w:r>
      <w:r w:rsidR="001E5F92">
        <w:rPr>
          <w:lang w:val="en-GB"/>
        </w:rPr>
        <w:t>tracking the localizer signal</w:t>
      </w:r>
      <w:r w:rsidR="004C4888" w:rsidRPr="004C4888">
        <w:rPr>
          <w:lang w:val="en-GB"/>
        </w:rPr>
        <w:t>.</w:t>
      </w:r>
    </w:p>
    <w:p w14:paraId="741B3754" w14:textId="21778E77" w:rsidR="004C4888" w:rsidRPr="004C4888" w:rsidRDefault="00492FCF" w:rsidP="004C4888">
      <w:pPr>
        <w:rPr>
          <w:lang w:val="en-GB"/>
        </w:rPr>
      </w:pPr>
      <w:r>
        <w:rPr>
          <w:lang w:val="en-GB"/>
        </w:rPr>
        <w:t>In another incident, a</w:t>
      </w:r>
      <w:r w:rsidR="004C4888" w:rsidRPr="004C4888">
        <w:rPr>
          <w:lang w:val="en-GB"/>
        </w:rPr>
        <w:t xml:space="preserve">ircraft operators with inertial reference units for heading data were experiencing unstable </w:t>
      </w:r>
      <w:r>
        <w:rPr>
          <w:lang w:val="en-GB"/>
        </w:rPr>
        <w:t>ILS Category</w:t>
      </w:r>
      <w:r w:rsidR="004C4888" w:rsidRPr="004C4888">
        <w:rPr>
          <w:lang w:val="en-GB"/>
        </w:rPr>
        <w:t xml:space="preserve"> II</w:t>
      </w:r>
      <w:r w:rsidR="008413FB">
        <w:rPr>
          <w:lang w:val="en-GB"/>
        </w:rPr>
        <w:t>/</w:t>
      </w:r>
      <w:r w:rsidR="004C4888" w:rsidRPr="004C4888">
        <w:rPr>
          <w:lang w:val="en-GB"/>
        </w:rPr>
        <w:t xml:space="preserve">III approaches at Canadian airports in their aircraft. Upon investigation it was discovered that the aircraft magnetic variation tables were ten to fifteen years out of date.  </w:t>
      </w:r>
      <w:r w:rsidR="002F05C6">
        <w:rPr>
          <w:lang w:val="en-GB"/>
        </w:rPr>
        <w:t>It is</w:t>
      </w:r>
      <w:r w:rsidR="004C4888" w:rsidRPr="004C4888">
        <w:rPr>
          <w:lang w:val="en-GB"/>
        </w:rPr>
        <w:t xml:space="preserve"> not know</w:t>
      </w:r>
      <w:r w:rsidR="00D9502F">
        <w:rPr>
          <w:lang w:val="en-GB"/>
        </w:rPr>
        <w:t>n</w:t>
      </w:r>
      <w:r w:rsidR="004C4888" w:rsidRPr="004C4888">
        <w:rPr>
          <w:lang w:val="en-GB"/>
        </w:rPr>
        <w:t xml:space="preserve"> what the status is of other air operators worldwide </w:t>
      </w:r>
      <w:r w:rsidR="004C4888" w:rsidRPr="004C4888">
        <w:rPr>
          <w:lang w:val="en-GB"/>
        </w:rPr>
        <w:lastRenderedPageBreak/>
        <w:t>with their magnetic variation tables</w:t>
      </w:r>
      <w:r>
        <w:rPr>
          <w:lang w:val="en-GB"/>
        </w:rPr>
        <w:t>,</w:t>
      </w:r>
      <w:r w:rsidR="004C4888" w:rsidRPr="004C4888">
        <w:rPr>
          <w:lang w:val="en-GB"/>
        </w:rPr>
        <w:t xml:space="preserve"> but each operator is provided with information from their </w:t>
      </w:r>
      <w:r>
        <w:rPr>
          <w:lang w:val="en-GB"/>
        </w:rPr>
        <w:t>inertial reference unit</w:t>
      </w:r>
      <w:r w:rsidR="004C4888" w:rsidRPr="004C4888">
        <w:rPr>
          <w:lang w:val="en-GB"/>
        </w:rPr>
        <w:t xml:space="preserve"> </w:t>
      </w:r>
      <w:r w:rsidR="00CA1678">
        <w:rPr>
          <w:lang w:val="en-GB"/>
        </w:rPr>
        <w:t xml:space="preserve">or aircraft </w:t>
      </w:r>
      <w:r w:rsidR="004C4888" w:rsidRPr="004C4888">
        <w:rPr>
          <w:lang w:val="en-GB"/>
        </w:rPr>
        <w:t xml:space="preserve">manufacturer on their magnetic variation status and </w:t>
      </w:r>
      <w:r>
        <w:rPr>
          <w:lang w:val="en-GB"/>
        </w:rPr>
        <w:t>each</w:t>
      </w:r>
      <w:r w:rsidR="004C4888" w:rsidRPr="004C4888">
        <w:rPr>
          <w:lang w:val="en-GB"/>
        </w:rPr>
        <w:t xml:space="preserve"> operator </w:t>
      </w:r>
      <w:proofErr w:type="gramStart"/>
      <w:r w:rsidR="004C4888" w:rsidRPr="004C4888">
        <w:rPr>
          <w:lang w:val="en-GB"/>
        </w:rPr>
        <w:t>has to</w:t>
      </w:r>
      <w:proofErr w:type="gramEnd"/>
      <w:r w:rsidR="004C4888" w:rsidRPr="004C4888">
        <w:rPr>
          <w:lang w:val="en-GB"/>
        </w:rPr>
        <w:t xml:space="preserve"> determine how it affects their operation.</w:t>
      </w:r>
      <w:r w:rsidR="00BE694A">
        <w:rPr>
          <w:lang w:val="en-GB"/>
        </w:rPr>
        <w:t xml:space="preserve">  From this, air operators either update their avionics with current mag var tables or manage the errors through operational restrictions.  States have issued airworthiness directives for some aircraft types (notably </w:t>
      </w:r>
      <w:proofErr w:type="spellStart"/>
      <w:r w:rsidR="00BE694A">
        <w:rPr>
          <w:lang w:val="en-GB"/>
        </w:rPr>
        <w:t>CRJ</w:t>
      </w:r>
      <w:proofErr w:type="spellEnd"/>
      <w:r w:rsidR="00BE694A">
        <w:rPr>
          <w:lang w:val="en-GB"/>
        </w:rPr>
        <w:t xml:space="preserve"> series aircraft and the BAE RJ85) restricting operations.  Manufactures issue magnetic variation notices for their aircraft restricting operations until magnetic variation tables are updated.  Some aircraft and systems do not have a path to update to current magnetic variation tables. </w:t>
      </w:r>
    </w:p>
    <w:p w14:paraId="088BDEC9" w14:textId="489E3635" w:rsidR="004C4888" w:rsidRPr="004C4888" w:rsidRDefault="004C4888" w:rsidP="004C4888">
      <w:pPr>
        <w:rPr>
          <w:lang w:val="en-GB"/>
        </w:rPr>
      </w:pPr>
      <w:r w:rsidRPr="004C4888">
        <w:rPr>
          <w:lang w:val="en-GB"/>
        </w:rPr>
        <w:t xml:space="preserve">With incorrect heading information, synthetic runways generated by </w:t>
      </w:r>
      <w:r w:rsidR="00492FCF">
        <w:rPr>
          <w:lang w:val="en-GB"/>
        </w:rPr>
        <w:t xml:space="preserve">head-up displays </w:t>
      </w:r>
      <w:r w:rsidRPr="004C4888">
        <w:rPr>
          <w:lang w:val="en-GB"/>
        </w:rPr>
        <w:t xml:space="preserve">and </w:t>
      </w:r>
      <w:r w:rsidR="00492FCF">
        <w:rPr>
          <w:lang w:val="en-GB"/>
        </w:rPr>
        <w:t>s</w:t>
      </w:r>
      <w:r w:rsidRPr="004C4888">
        <w:rPr>
          <w:lang w:val="en-GB"/>
        </w:rPr>
        <w:t xml:space="preserve">ynthetic </w:t>
      </w:r>
      <w:r w:rsidR="00492FCF">
        <w:rPr>
          <w:lang w:val="en-GB"/>
        </w:rPr>
        <w:t>v</w:t>
      </w:r>
      <w:r w:rsidRPr="004C4888">
        <w:rPr>
          <w:lang w:val="en-GB"/>
        </w:rPr>
        <w:t>ison guidance systems do not overlay the real runway.</w:t>
      </w:r>
    </w:p>
    <w:p w14:paraId="78EE7D5D" w14:textId="19D00180" w:rsidR="004C4888" w:rsidRPr="004C4888" w:rsidRDefault="004C4888" w:rsidP="004C4888">
      <w:pPr>
        <w:rPr>
          <w:lang w:val="en-GB"/>
        </w:rPr>
      </w:pPr>
      <w:r w:rsidRPr="004C4888">
        <w:rPr>
          <w:lang w:val="en-GB"/>
        </w:rPr>
        <w:t>With incorrect magnetic variation information</w:t>
      </w:r>
      <w:r w:rsidR="00492FCF">
        <w:rPr>
          <w:lang w:val="en-GB"/>
        </w:rPr>
        <w:t>,</w:t>
      </w:r>
      <w:r w:rsidRPr="004C4888">
        <w:rPr>
          <w:lang w:val="en-GB"/>
        </w:rPr>
        <w:t xml:space="preserve"> approach tracks displayed in </w:t>
      </w:r>
      <w:r w:rsidR="00492FCF">
        <w:rPr>
          <w:lang w:val="en-GB"/>
        </w:rPr>
        <w:t>flight management systems</w:t>
      </w:r>
      <w:r w:rsidRPr="004C4888">
        <w:rPr>
          <w:lang w:val="en-GB"/>
        </w:rPr>
        <w:t xml:space="preserve"> will vary from </w:t>
      </w:r>
      <w:r w:rsidR="00453D9A">
        <w:rPr>
          <w:lang w:val="en-GB"/>
        </w:rPr>
        <w:t xml:space="preserve">what is </w:t>
      </w:r>
      <w:r w:rsidRPr="004C4888">
        <w:rPr>
          <w:lang w:val="en-GB"/>
        </w:rPr>
        <w:t>charted until the leg becomes active</w:t>
      </w:r>
      <w:r w:rsidR="00453D9A">
        <w:rPr>
          <w:lang w:val="en-GB"/>
        </w:rPr>
        <w:t>,</w:t>
      </w:r>
      <w:r w:rsidRPr="004C4888">
        <w:rPr>
          <w:lang w:val="en-GB"/>
        </w:rPr>
        <w:t xml:space="preserve"> </w:t>
      </w:r>
      <w:r w:rsidR="00453D9A">
        <w:rPr>
          <w:lang w:val="en-GB"/>
        </w:rPr>
        <w:t>when it</w:t>
      </w:r>
      <w:r w:rsidRPr="004C4888">
        <w:rPr>
          <w:lang w:val="en-GB"/>
        </w:rPr>
        <w:t xml:space="preserve"> uses the procedure design magnetic variation instead of the aircraft system </w:t>
      </w:r>
      <w:r w:rsidR="00BE694A">
        <w:rPr>
          <w:lang w:val="en-GB"/>
        </w:rPr>
        <w:t xml:space="preserve">(IRU or FMS base map) </w:t>
      </w:r>
      <w:r w:rsidRPr="004C4888">
        <w:rPr>
          <w:lang w:val="en-GB"/>
        </w:rPr>
        <w:t>magnetic variation.</w:t>
      </w:r>
    </w:p>
    <w:p w14:paraId="1883A956" w14:textId="53BA43BB" w:rsidR="00492FCF" w:rsidRPr="00492FCF" w:rsidRDefault="004C4888" w:rsidP="00492FCF">
      <w:pPr>
        <w:rPr>
          <w:lang w:val="en-GB"/>
        </w:rPr>
      </w:pPr>
      <w:r w:rsidRPr="004C4888">
        <w:rPr>
          <w:lang w:val="en-GB"/>
        </w:rPr>
        <w:t>Aircraft will fly incorrect heading</w:t>
      </w:r>
      <w:r w:rsidR="00453D9A">
        <w:rPr>
          <w:lang w:val="en-GB"/>
        </w:rPr>
        <w:t>s</w:t>
      </w:r>
      <w:r w:rsidRPr="004C4888">
        <w:rPr>
          <w:lang w:val="en-GB"/>
        </w:rPr>
        <w:t xml:space="preserve"> </w:t>
      </w:r>
      <w:r w:rsidR="00453D9A">
        <w:rPr>
          <w:lang w:val="en-GB"/>
        </w:rPr>
        <w:t xml:space="preserve">under </w:t>
      </w:r>
      <w:r w:rsidRPr="004C4888">
        <w:rPr>
          <w:lang w:val="en-GB"/>
        </w:rPr>
        <w:t xml:space="preserve">vector to final operations. Depending on the system architecture, a stable intercept to final may be delayed (waffling) until the aircraft can sort out the difference between the heading the </w:t>
      </w:r>
      <w:r w:rsidR="002F05C6">
        <w:rPr>
          <w:lang w:val="en-GB"/>
        </w:rPr>
        <w:t>Course Deviation Indicator (</w:t>
      </w:r>
      <w:r w:rsidRPr="004C4888">
        <w:rPr>
          <w:lang w:val="en-GB"/>
        </w:rPr>
        <w:t>CDI</w:t>
      </w:r>
      <w:r w:rsidR="002F05C6">
        <w:rPr>
          <w:lang w:val="en-GB"/>
        </w:rPr>
        <w:t>)</w:t>
      </w:r>
      <w:r w:rsidRPr="004C4888">
        <w:rPr>
          <w:lang w:val="en-GB"/>
        </w:rPr>
        <w:t xml:space="preserve"> is set to and the guidance being received from the </w:t>
      </w:r>
      <w:r w:rsidR="00B1308F">
        <w:rPr>
          <w:lang w:val="en-GB"/>
        </w:rPr>
        <w:t>flight management system</w:t>
      </w:r>
      <w:r w:rsidRPr="004C4888">
        <w:rPr>
          <w:lang w:val="en-GB"/>
        </w:rPr>
        <w:t xml:space="preserve"> while the capture </w:t>
      </w:r>
      <w:r w:rsidR="00B1308F">
        <w:rPr>
          <w:lang w:val="en-GB"/>
        </w:rPr>
        <w:t xml:space="preserve">mode </w:t>
      </w:r>
      <w:r w:rsidRPr="004C4888">
        <w:rPr>
          <w:lang w:val="en-GB"/>
        </w:rPr>
        <w:t>is active.</w:t>
      </w:r>
    </w:p>
    <w:p w14:paraId="40E81C84" w14:textId="2B028368" w:rsidR="00492FCF" w:rsidRDefault="00492FCF" w:rsidP="00492FCF">
      <w:r>
        <w:t>The World Magnetic Model is a joint product of the United States’ National Geospatial-Intelligence Agency (NGA) and the United Kingdom’s Defence Geographic Centre (DGC). The World Magnetic Model is the standard model used by the U.S. Department of Defense, the U.K. Ministry of Defence, the North Atlantic Treaty Organization (NATO) and the International Hydrographic Organization (</w:t>
      </w:r>
      <w:proofErr w:type="spellStart"/>
      <w:r>
        <w:t>IHO</w:t>
      </w:r>
      <w:proofErr w:type="spellEnd"/>
      <w:r>
        <w:t xml:space="preserve">), for navigation, attitude and heading referencing systems using the geomagnetic field. It is also used widely in civilian navigation and heading systems. The model is </w:t>
      </w:r>
      <w:r w:rsidR="008413FB">
        <w:t xml:space="preserve">typically </w:t>
      </w:r>
      <w:r>
        <w:t>produced at 5-year intervals</w:t>
      </w:r>
      <w:r w:rsidR="00CA1678">
        <w:t xml:space="preserve"> (EPOCH)</w:t>
      </w:r>
      <w:r>
        <w:t>, with the current model expiring on December 31,2024.</w:t>
      </w:r>
    </w:p>
    <w:p w14:paraId="3F8B4CCD" w14:textId="475A6108" w:rsidR="00B1308F" w:rsidRDefault="008413FB">
      <w:pPr>
        <w:rPr>
          <w:lang w:val="en-GB"/>
        </w:rPr>
      </w:pPr>
      <w:r>
        <w:rPr>
          <w:lang w:val="en-GB"/>
        </w:rPr>
        <w:t>M</w:t>
      </w:r>
      <w:r w:rsidRPr="004C4888">
        <w:rPr>
          <w:lang w:val="en-GB"/>
        </w:rPr>
        <w:t xml:space="preserve">agnetic variation </w:t>
      </w:r>
      <w:r>
        <w:rPr>
          <w:lang w:val="en-GB"/>
        </w:rPr>
        <w:t>ha</w:t>
      </w:r>
      <w:r w:rsidR="000019C5">
        <w:rPr>
          <w:lang w:val="en-GB"/>
        </w:rPr>
        <w:t>s</w:t>
      </w:r>
      <w:r>
        <w:rPr>
          <w:lang w:val="en-GB"/>
        </w:rPr>
        <w:t xml:space="preserve"> begun to </w:t>
      </w:r>
      <w:r w:rsidRPr="004C4888">
        <w:rPr>
          <w:lang w:val="en-GB"/>
        </w:rPr>
        <w:t>chang</w:t>
      </w:r>
      <w:r>
        <w:rPr>
          <w:lang w:val="en-GB"/>
        </w:rPr>
        <w:t>e</w:t>
      </w:r>
      <w:r w:rsidRPr="004C4888">
        <w:rPr>
          <w:lang w:val="en-GB"/>
        </w:rPr>
        <w:t xml:space="preserve"> more rapidly. </w:t>
      </w:r>
      <w:r w:rsidRPr="008413FB">
        <w:rPr>
          <w:lang w:val="en"/>
        </w:rPr>
        <w:t xml:space="preserve">Typically, a new version of the </w:t>
      </w:r>
      <w:r>
        <w:rPr>
          <w:lang w:val="en"/>
        </w:rPr>
        <w:t>World Magnetic Model</w:t>
      </w:r>
      <w:r w:rsidRPr="008413FB">
        <w:rPr>
          <w:lang w:val="en"/>
        </w:rPr>
        <w:t xml:space="preserve"> is released every five years. </w:t>
      </w:r>
      <w:r>
        <w:rPr>
          <w:lang w:val="en"/>
        </w:rPr>
        <w:t>In 2019, d</w:t>
      </w:r>
      <w:r w:rsidRPr="008413FB">
        <w:rPr>
          <w:lang w:val="en"/>
        </w:rPr>
        <w:t xml:space="preserve">ue to </w:t>
      </w:r>
      <w:r w:rsidR="00B1308F">
        <w:rPr>
          <w:lang w:val="en"/>
        </w:rPr>
        <w:t>un-forecast</w:t>
      </w:r>
      <w:r w:rsidRPr="008413FB">
        <w:rPr>
          <w:lang w:val="en"/>
        </w:rPr>
        <w:t xml:space="preserve"> variations in the Arctic region, a new model </w:t>
      </w:r>
      <w:r>
        <w:rPr>
          <w:lang w:val="en"/>
        </w:rPr>
        <w:t xml:space="preserve">had to be released ahead of schedule </w:t>
      </w:r>
      <w:r w:rsidRPr="008413FB">
        <w:rPr>
          <w:lang w:val="en"/>
        </w:rPr>
        <w:t xml:space="preserve">to </w:t>
      </w:r>
      <w:proofErr w:type="gramStart"/>
      <w:r w:rsidRPr="008413FB">
        <w:rPr>
          <w:lang w:val="en"/>
        </w:rPr>
        <w:t>more accurately represent the change of the magnetic field</w:t>
      </w:r>
      <w:proofErr w:type="gramEnd"/>
      <w:r w:rsidRPr="008413FB">
        <w:rPr>
          <w:lang w:val="en"/>
        </w:rPr>
        <w:t>.</w:t>
      </w:r>
      <w:r>
        <w:rPr>
          <w:lang w:val="en"/>
        </w:rPr>
        <w:t xml:space="preserve"> </w:t>
      </w:r>
      <w:r w:rsidRPr="008413FB">
        <w:rPr>
          <w:lang w:val="en"/>
        </w:rPr>
        <w:t xml:space="preserve">This out-of-cycle update </w:t>
      </w:r>
      <w:r>
        <w:rPr>
          <w:lang w:val="en"/>
        </w:rPr>
        <w:t xml:space="preserve">was issued to </w:t>
      </w:r>
      <w:r w:rsidRPr="008413FB">
        <w:rPr>
          <w:lang w:val="en"/>
        </w:rPr>
        <w:t>ensure safe navigation for military applications, commercial airlines, search and rescue operations, and others operating around the North Pole.</w:t>
      </w:r>
      <w:r>
        <w:rPr>
          <w:lang w:val="en"/>
        </w:rPr>
        <w:t xml:space="preserve"> The</w:t>
      </w:r>
      <w:r w:rsidR="00492FCF" w:rsidRPr="004C4888">
        <w:rPr>
          <w:lang w:val="en-GB"/>
        </w:rPr>
        <w:t xml:space="preserve"> </w:t>
      </w:r>
      <w:r>
        <w:rPr>
          <w:lang w:val="en-GB"/>
        </w:rPr>
        <w:t xml:space="preserve">2015 </w:t>
      </w:r>
      <w:r w:rsidR="00492FCF" w:rsidRPr="004C4888">
        <w:rPr>
          <w:lang w:val="en-GB"/>
        </w:rPr>
        <w:t xml:space="preserve">World Magnetic Model forecast </w:t>
      </w:r>
      <w:r>
        <w:rPr>
          <w:lang w:val="en-GB"/>
        </w:rPr>
        <w:t>was</w:t>
      </w:r>
      <w:r w:rsidR="00492FCF" w:rsidRPr="004C4888">
        <w:rPr>
          <w:lang w:val="en-GB"/>
        </w:rPr>
        <w:t xml:space="preserve"> no longer </w:t>
      </w:r>
      <w:r>
        <w:rPr>
          <w:lang w:val="en-GB"/>
        </w:rPr>
        <w:t xml:space="preserve">deemed to be </w:t>
      </w:r>
      <w:r w:rsidR="00492FCF" w:rsidRPr="004C4888">
        <w:rPr>
          <w:lang w:val="en-GB"/>
        </w:rPr>
        <w:t xml:space="preserve">valid </w:t>
      </w:r>
      <w:r>
        <w:rPr>
          <w:lang w:val="en-GB"/>
        </w:rPr>
        <w:t>until</w:t>
      </w:r>
      <w:r w:rsidR="00492FCF" w:rsidRPr="004C4888">
        <w:rPr>
          <w:lang w:val="en-GB"/>
        </w:rPr>
        <w:t xml:space="preserve"> 2020.</w:t>
      </w:r>
    </w:p>
    <w:p w14:paraId="3EAC0F92" w14:textId="504D4635" w:rsidR="00F268D9" w:rsidRPr="00B1308F" w:rsidRDefault="00F268D9">
      <w:pPr>
        <w:rPr>
          <w:lang w:val="en"/>
        </w:rPr>
      </w:pPr>
      <w:r>
        <w:br w:type="page"/>
      </w:r>
    </w:p>
    <w:p w14:paraId="25FBC6A9" w14:textId="6C1A0E86" w:rsidR="007D649C" w:rsidRDefault="007D649C" w:rsidP="00B854BB">
      <w:pPr>
        <w:pStyle w:val="Heading1"/>
      </w:pPr>
      <w:bookmarkStart w:id="22" w:name="_Toc112327627"/>
      <w:r>
        <w:lastRenderedPageBreak/>
        <w:t>Proposed System</w:t>
      </w:r>
      <w:bookmarkEnd w:id="22"/>
    </w:p>
    <w:p w14:paraId="47011AC9" w14:textId="4AC84DC1" w:rsidR="00B854BB" w:rsidRDefault="00B854BB" w:rsidP="0096170F">
      <w:pPr>
        <w:pStyle w:val="Heading2"/>
      </w:pPr>
      <w:bookmarkStart w:id="23" w:name="_Toc112327628"/>
      <w:r>
        <w:t xml:space="preserve">Overview of </w:t>
      </w:r>
      <w:r w:rsidR="00BE0F1F">
        <w:t xml:space="preserve">the </w:t>
      </w:r>
      <w:r>
        <w:t>Proposed System</w:t>
      </w:r>
      <w:bookmarkEnd w:id="23"/>
    </w:p>
    <w:p w14:paraId="264360DE" w14:textId="5CBF7D5E" w:rsidR="004C4888" w:rsidRDefault="004C4888" w:rsidP="0088526A">
      <w:r>
        <w:t xml:space="preserve">The case for converting to </w:t>
      </w:r>
      <w:r w:rsidR="000F4473">
        <w:t>True</w:t>
      </w:r>
      <w:r>
        <w:t xml:space="preserve"> as the datum for aviation instructions, procedures and </w:t>
      </w:r>
      <w:r w:rsidR="00BE694A">
        <w:t>surveillance</w:t>
      </w:r>
      <w:r>
        <w:t xml:space="preserve"> is clear, and the only problems would be those of practically implementing it. Whilst it would be a </w:t>
      </w:r>
      <w:r w:rsidR="00F268D9">
        <w:t>large-scale</w:t>
      </w:r>
      <w:r>
        <w:t xml:space="preserve"> undertaking, it would also be a one-off operation which, once completed, would be final, unlike the present situation which is also costly</w:t>
      </w:r>
      <w:r w:rsidR="00BE694A">
        <w:t xml:space="preserve"> and</w:t>
      </w:r>
      <w:r>
        <w:t xml:space="preserve"> constantly with us</w:t>
      </w:r>
      <w:r w:rsidR="00BE694A">
        <w:t xml:space="preserve"> requiring resources to manage</w:t>
      </w:r>
      <w:r>
        <w:t>.</w:t>
      </w:r>
    </w:p>
    <w:p w14:paraId="3DD043D1" w14:textId="0AF626C9" w:rsidR="000019C5" w:rsidRDefault="000019C5" w:rsidP="0088526A">
      <w:r>
        <w:t xml:space="preserve">The proposed system would use </w:t>
      </w:r>
      <w:r w:rsidR="000F4473">
        <w:t>True</w:t>
      </w:r>
      <w:r>
        <w:t xml:space="preserve"> azimuth for aviation operations in both Northern and Southern </w:t>
      </w:r>
      <w:r w:rsidR="00BE694A">
        <w:t xml:space="preserve">Canadian </w:t>
      </w:r>
      <w:r>
        <w:t>Domestic Airspace.</w:t>
      </w:r>
    </w:p>
    <w:p w14:paraId="2EB6701F" w14:textId="77777777" w:rsidR="005C750A" w:rsidRPr="00031AE4" w:rsidRDefault="005C750A" w:rsidP="0088526A"/>
    <w:p w14:paraId="5AD74B7F" w14:textId="77777777" w:rsidR="00031AEA" w:rsidRPr="00031AE4" w:rsidRDefault="00031AEA" w:rsidP="00031AEA">
      <w:pPr>
        <w:pStyle w:val="Heading2"/>
      </w:pPr>
      <w:bookmarkStart w:id="24" w:name="_Toc112327629"/>
      <w:r w:rsidRPr="00031AE4">
        <w:t>Assumptions and Dependencies</w:t>
      </w:r>
      <w:bookmarkEnd w:id="24"/>
    </w:p>
    <w:p w14:paraId="107829AC" w14:textId="0EB6C2D7" w:rsidR="00031AEA" w:rsidRDefault="00EC26A5" w:rsidP="00031AEA">
      <w:r>
        <w:t>Three</w:t>
      </w:r>
      <w:r w:rsidR="000019C5">
        <w:t xml:space="preserve"> </w:t>
      </w:r>
      <w:r>
        <w:t xml:space="preserve">major </w:t>
      </w:r>
      <w:r w:rsidR="000019C5">
        <w:t xml:space="preserve">dependencies affect </w:t>
      </w:r>
      <w:r>
        <w:t>the proposed system:</w:t>
      </w:r>
    </w:p>
    <w:p w14:paraId="5069D61E" w14:textId="0E2F80A0" w:rsidR="00EC26A5" w:rsidRDefault="00EC26A5" w:rsidP="00EC26A5">
      <w:pPr>
        <w:pStyle w:val="ListParagraph"/>
        <w:numPr>
          <w:ilvl w:val="0"/>
          <w:numId w:val="25"/>
        </w:numPr>
      </w:pPr>
      <w:r>
        <w:t xml:space="preserve">The capability of aircraft/pilots from Canadian Southern Domestic Airspace to navigate in </w:t>
      </w:r>
      <w:r w:rsidR="000F4473">
        <w:t>True</w:t>
      </w:r>
      <w:r w:rsidR="00B1308F">
        <w:t xml:space="preserve"> like they do in Northern Domestic Airspace</w:t>
      </w:r>
    </w:p>
    <w:p w14:paraId="7921CA27" w14:textId="43771DED" w:rsidR="00EC26A5" w:rsidRDefault="00EC26A5" w:rsidP="00EC26A5">
      <w:pPr>
        <w:pStyle w:val="ListParagraph"/>
        <w:numPr>
          <w:ilvl w:val="0"/>
          <w:numId w:val="25"/>
        </w:numPr>
      </w:pPr>
      <w:r>
        <w:t xml:space="preserve">The capability of airports in Canadian Southern Domestic Airspace to re-designate runways using </w:t>
      </w:r>
      <w:r w:rsidR="000F4473">
        <w:t>True</w:t>
      </w:r>
      <w:r>
        <w:t xml:space="preserve"> azimuth</w:t>
      </w:r>
    </w:p>
    <w:p w14:paraId="6BF7237E" w14:textId="4D3D8F31" w:rsidR="00EC26A5" w:rsidRDefault="00EC26A5" w:rsidP="00EC26A5">
      <w:pPr>
        <w:pStyle w:val="ListParagraph"/>
        <w:numPr>
          <w:ilvl w:val="0"/>
          <w:numId w:val="25"/>
        </w:numPr>
      </w:pPr>
      <w:r>
        <w:t xml:space="preserve">The capability to manage issues with adjacent Air Navigation Service Providers/Air Traffic Management </w:t>
      </w:r>
      <w:r w:rsidR="00B1308F">
        <w:t xml:space="preserve">systems </w:t>
      </w:r>
      <w:r>
        <w:t xml:space="preserve">and how the point of transition between </w:t>
      </w:r>
      <w:r w:rsidR="000F4473">
        <w:t>True</w:t>
      </w:r>
      <w:r>
        <w:t xml:space="preserve"> and magnetic is handled</w:t>
      </w:r>
      <w:r w:rsidR="00B1308F">
        <w:t>.</w:t>
      </w:r>
    </w:p>
    <w:p w14:paraId="2A45C30B" w14:textId="77777777" w:rsidR="00D37F8A" w:rsidRDefault="00D37F8A" w:rsidP="00031AEA"/>
    <w:p w14:paraId="4EE3A620" w14:textId="23156044" w:rsidR="007D4322" w:rsidRDefault="007D4322" w:rsidP="00B34F02">
      <w:pPr>
        <w:pStyle w:val="Heading2"/>
      </w:pPr>
      <w:bookmarkStart w:id="25" w:name="_Toc112327630"/>
      <w:r>
        <w:t>Other Considerations</w:t>
      </w:r>
      <w:bookmarkEnd w:id="25"/>
    </w:p>
    <w:p w14:paraId="727AE1D6" w14:textId="67AC19B5" w:rsidR="007D4322" w:rsidRPr="00611467" w:rsidRDefault="00611467" w:rsidP="007D4322">
      <w:r w:rsidRPr="00611467">
        <w:t>O</w:t>
      </w:r>
      <w:r w:rsidR="000A5951" w:rsidRPr="00611467">
        <w:t>ther considerations</w:t>
      </w:r>
      <w:r w:rsidRPr="00611467">
        <w:t xml:space="preserve"> include:</w:t>
      </w:r>
    </w:p>
    <w:p w14:paraId="7073DBCA" w14:textId="783E7298" w:rsidR="00D9502F" w:rsidRPr="00611467" w:rsidRDefault="00D9502F" w:rsidP="00611467">
      <w:pPr>
        <w:pStyle w:val="ListParagraph"/>
        <w:numPr>
          <w:ilvl w:val="0"/>
          <w:numId w:val="25"/>
        </w:numPr>
      </w:pPr>
      <w:r>
        <w:t>The ability of third</w:t>
      </w:r>
      <w:r w:rsidR="00611467">
        <w:t>-</w:t>
      </w:r>
      <w:r>
        <w:t xml:space="preserve">party chart and database providers to complete a large </w:t>
      </w:r>
      <w:r w:rsidR="00CA1678">
        <w:t>one-time</w:t>
      </w:r>
      <w:r>
        <w:t xml:space="preserve"> cha</w:t>
      </w:r>
      <w:r w:rsidR="1506578C">
        <w:t>nge</w:t>
      </w:r>
      <w:r>
        <w:t xml:space="preserve"> of heading reference </w:t>
      </w:r>
      <w:r w:rsidR="00BE694A">
        <w:t xml:space="preserve">in Canada’s </w:t>
      </w:r>
      <w:r>
        <w:t>AIP</w:t>
      </w:r>
    </w:p>
    <w:p w14:paraId="118E69D0" w14:textId="77777777" w:rsidR="00D9502F" w:rsidRPr="00611467" w:rsidRDefault="00D9502F" w:rsidP="00611467">
      <w:pPr>
        <w:pStyle w:val="ListParagraph"/>
        <w:numPr>
          <w:ilvl w:val="0"/>
          <w:numId w:val="25"/>
        </w:numPr>
      </w:pPr>
      <w:r>
        <w:t>Timing of the change</w:t>
      </w:r>
    </w:p>
    <w:p w14:paraId="63CA5913" w14:textId="116F2D8A" w:rsidR="006D1D7C" w:rsidRPr="00611467" w:rsidRDefault="00D9502F" w:rsidP="00611467">
      <w:pPr>
        <w:pStyle w:val="ListParagraph"/>
        <w:numPr>
          <w:ilvl w:val="0"/>
          <w:numId w:val="25"/>
        </w:numPr>
      </w:pPr>
      <w:r>
        <w:t xml:space="preserve">Freezing of current procedures in a defined period leading up to the change to allow </w:t>
      </w:r>
      <w:r w:rsidR="00BE694A">
        <w:t>NAV Canada and Airports</w:t>
      </w:r>
      <w:r>
        <w:t xml:space="preserve"> to focus on the change to True North alone.</w:t>
      </w:r>
    </w:p>
    <w:p w14:paraId="2DBA7C14" w14:textId="12C64966" w:rsidR="008A0219" w:rsidRPr="00611467" w:rsidRDefault="006D1D7C" w:rsidP="00611467">
      <w:pPr>
        <w:pStyle w:val="ListParagraph"/>
        <w:numPr>
          <w:ilvl w:val="0"/>
          <w:numId w:val="25"/>
        </w:numPr>
      </w:pPr>
      <w:r>
        <w:t>Advise to third party IAP design organizations</w:t>
      </w:r>
      <w:r w:rsidR="00D9502F">
        <w:t xml:space="preserve"> </w:t>
      </w:r>
      <w:r>
        <w:br w:type="page"/>
      </w:r>
    </w:p>
    <w:p w14:paraId="6CE3597D" w14:textId="0EF6D0F2" w:rsidR="007F037C" w:rsidRDefault="007F037C" w:rsidP="007F037C">
      <w:pPr>
        <w:pStyle w:val="Heading1"/>
      </w:pPr>
      <w:bookmarkStart w:id="26" w:name="_Toc112327631"/>
      <w:r>
        <w:lastRenderedPageBreak/>
        <w:t>Operational Scenarios</w:t>
      </w:r>
      <w:bookmarkEnd w:id="26"/>
    </w:p>
    <w:p w14:paraId="1929738F" w14:textId="527B651C" w:rsidR="005B3AD3" w:rsidRDefault="00E5759D" w:rsidP="007F037C">
      <w:r>
        <w:t xml:space="preserve">The </w:t>
      </w:r>
      <w:r w:rsidR="00C513A8">
        <w:t xml:space="preserve">following </w:t>
      </w:r>
      <w:r w:rsidR="00D37F8A">
        <w:t>o</w:t>
      </w:r>
      <w:r>
        <w:t xml:space="preserve">perational </w:t>
      </w:r>
      <w:r w:rsidR="00D37F8A">
        <w:t>s</w:t>
      </w:r>
      <w:r>
        <w:t xml:space="preserve">cenarios </w:t>
      </w:r>
      <w:r w:rsidRPr="00E5759D">
        <w:t xml:space="preserve">describe the conditions and context under which the </w:t>
      </w:r>
      <w:r w:rsidR="00C513A8">
        <w:t xml:space="preserve">proposed </w:t>
      </w:r>
      <w:r w:rsidRPr="00E5759D">
        <w:t>system will operate</w:t>
      </w:r>
      <w:r w:rsidR="007F037C">
        <w:t>.</w:t>
      </w:r>
      <w:r w:rsidR="00BD456D">
        <w:t xml:space="preserve"> </w:t>
      </w:r>
      <w:r w:rsidR="005B3AD3">
        <w:t>It must be noted that the entire system will operate in True, not just aircraft heading.  All ATM and aircraft components will be operating in True.  All reported weather is currently produced in True with the only exception being reported wind for take-off and landing (including ATIS and most D-ATIS).  The entire system is expected to operate without pilot input for magnetic to true conversion except for those pilots operating light aircraft with manually set directional gyros.</w:t>
      </w:r>
    </w:p>
    <w:p w14:paraId="7552CF7C" w14:textId="0D620B11" w:rsidR="007F037C" w:rsidRDefault="00BD456D" w:rsidP="007F037C">
      <w:r>
        <w:t xml:space="preserve">It is expected that aircraft fall into one of two main categories: aircraft that have an </w:t>
      </w:r>
      <w:r w:rsidR="47C3DED6">
        <w:t>A</w:t>
      </w:r>
      <w:r>
        <w:t xml:space="preserve">ircraft </w:t>
      </w:r>
      <w:r w:rsidR="25D08B72">
        <w:t xml:space="preserve">Flight Manual (AFM) </w:t>
      </w:r>
      <w:r w:rsidR="65B6A00A">
        <w:t>option or AFM</w:t>
      </w:r>
      <w:r>
        <w:t xml:space="preserve"> supplement </w:t>
      </w:r>
      <w:r w:rsidR="4A18227B">
        <w:t xml:space="preserve">certified and </w:t>
      </w:r>
      <w:r>
        <w:t xml:space="preserve">available to allow navigation systems to operate in either true or magnetic, and aircraft that </w:t>
      </w:r>
      <w:r w:rsidRPr="00BD456D">
        <w:t xml:space="preserve">do not </w:t>
      </w:r>
      <w:r w:rsidR="005B3AD3">
        <w:t xml:space="preserve">currently </w:t>
      </w:r>
      <w:r w:rsidRPr="00BD456D">
        <w:t xml:space="preserve">have an </w:t>
      </w:r>
      <w:r w:rsidR="76F39ABC">
        <w:t xml:space="preserve">AFM option or </w:t>
      </w:r>
      <w:r w:rsidR="6BABD3FC">
        <w:t>AFM</w:t>
      </w:r>
      <w:r w:rsidRPr="00BD456D">
        <w:t xml:space="preserve"> supplement </w:t>
      </w:r>
      <w:r w:rsidR="209B7718">
        <w:t xml:space="preserve">certified and </w:t>
      </w:r>
      <w:r w:rsidRPr="00BD456D">
        <w:t>available</w:t>
      </w:r>
      <w:r w:rsidR="005B3AD3">
        <w:t xml:space="preserve"> allowing aircraft </w:t>
      </w:r>
      <w:r w:rsidRPr="00BD456D">
        <w:t>operati</w:t>
      </w:r>
      <w:r w:rsidR="005B3AD3">
        <w:t>ons</w:t>
      </w:r>
      <w:r w:rsidRPr="00BD456D">
        <w:t xml:space="preserve"> </w:t>
      </w:r>
      <w:r w:rsidR="005B3AD3">
        <w:t>with reference to</w:t>
      </w:r>
      <w:r w:rsidRPr="00BD456D">
        <w:t xml:space="preserve"> True</w:t>
      </w:r>
      <w:r>
        <w:t>.</w:t>
      </w:r>
    </w:p>
    <w:p w14:paraId="248213D7" w14:textId="77777777" w:rsidR="00D37F8A" w:rsidRDefault="00D37F8A" w:rsidP="007F037C"/>
    <w:p w14:paraId="0E578E43" w14:textId="087FCC16" w:rsidR="007F64D3" w:rsidRDefault="007F64D3" w:rsidP="007F64D3">
      <w:pPr>
        <w:pStyle w:val="Heading2"/>
      </w:pPr>
      <w:bookmarkStart w:id="27" w:name="_Toc112327632"/>
      <w:r w:rsidDel="00AC5734">
        <w:t>Aircraft</w:t>
      </w:r>
      <w:r w:rsidR="00AC5734">
        <w:t xml:space="preserve"> that have an </w:t>
      </w:r>
      <w:r w:rsidR="36E50216">
        <w:t>AFM option or AFM</w:t>
      </w:r>
      <w:r w:rsidR="00AC5734">
        <w:t xml:space="preserve"> supplement </w:t>
      </w:r>
      <w:r w:rsidR="21B0EEF1">
        <w:t xml:space="preserve">certified and </w:t>
      </w:r>
      <w:r w:rsidR="002B01E5">
        <w:t xml:space="preserve">available </w:t>
      </w:r>
      <w:r w:rsidR="00165600">
        <w:t xml:space="preserve">to allow </w:t>
      </w:r>
      <w:r w:rsidR="00AC5734">
        <w:t>navigation systems</w:t>
      </w:r>
      <w:r w:rsidR="002D7480">
        <w:t xml:space="preserve"> </w:t>
      </w:r>
      <w:r w:rsidR="00AB1539">
        <w:t>to operat</w:t>
      </w:r>
      <w:r w:rsidR="00165600">
        <w:t xml:space="preserve">e </w:t>
      </w:r>
      <w:r w:rsidR="002D7480">
        <w:t>in either True or Magnetic</w:t>
      </w:r>
      <w:bookmarkEnd w:id="27"/>
      <w:r w:rsidR="002D7480">
        <w:t xml:space="preserve"> </w:t>
      </w:r>
    </w:p>
    <w:p w14:paraId="1AA17D43" w14:textId="40289DFD" w:rsidR="00BD456D" w:rsidRDefault="00BD456D" w:rsidP="00733152">
      <w:pPr>
        <w:rPr>
          <w:lang w:val="en-GB"/>
        </w:rPr>
      </w:pPr>
      <w:r>
        <w:rPr>
          <w:lang w:val="en-GB"/>
        </w:rPr>
        <w:t xml:space="preserve">Some aircraft have an </w:t>
      </w:r>
      <w:r w:rsidR="4BF5F8F6" w:rsidRPr="7317BF78">
        <w:rPr>
          <w:lang w:val="en-GB"/>
        </w:rPr>
        <w:t>AFM option or AFM</w:t>
      </w:r>
      <w:r>
        <w:rPr>
          <w:lang w:val="en-GB"/>
        </w:rPr>
        <w:t xml:space="preserve"> supplement </w:t>
      </w:r>
      <w:r w:rsidR="4BFCBE7E" w:rsidRPr="7317BF78">
        <w:rPr>
          <w:lang w:val="en-GB"/>
        </w:rPr>
        <w:t xml:space="preserve">certified and </w:t>
      </w:r>
      <w:r>
        <w:rPr>
          <w:lang w:val="en-GB"/>
        </w:rPr>
        <w:t xml:space="preserve">available which allows, or would allow, the installed navigation systems to operate in either True or Magnetic.  On some aircraft that capability may be selectable through the Flight Management System (see figure 5), while on other aircraft a separate selector may be offered to allow the flight crew to switch between magnetic and True (see figure 6).  </w:t>
      </w:r>
    </w:p>
    <w:p w14:paraId="21584433" w14:textId="42BADE5F" w:rsidR="00287BEF" w:rsidRDefault="00BD456D" w:rsidP="00733152">
      <w:pPr>
        <w:rPr>
          <w:lang w:val="en-GB"/>
        </w:rPr>
      </w:pPr>
      <w:r>
        <w:rPr>
          <w:lang w:val="en-GB"/>
        </w:rPr>
        <w:t xml:space="preserve">Many </w:t>
      </w:r>
      <w:r w:rsidR="002F36C8">
        <w:rPr>
          <w:lang w:val="en-GB"/>
        </w:rPr>
        <w:t xml:space="preserve">air transport </w:t>
      </w:r>
      <w:r w:rsidR="002B633E" w:rsidRPr="002B633E">
        <w:rPr>
          <w:lang w:val="en-GB"/>
        </w:rPr>
        <w:t xml:space="preserve">aircraft that have </w:t>
      </w:r>
      <w:r w:rsidR="00287BEF">
        <w:rPr>
          <w:lang w:val="en-GB"/>
        </w:rPr>
        <w:t>inertial reference units</w:t>
      </w:r>
      <w:r w:rsidR="002B633E" w:rsidRPr="002B633E">
        <w:rPr>
          <w:lang w:val="en-GB"/>
        </w:rPr>
        <w:t xml:space="preserve"> could </w:t>
      </w:r>
      <w:r w:rsidR="002F36C8">
        <w:rPr>
          <w:lang w:val="en-GB"/>
        </w:rPr>
        <w:t xml:space="preserve">also </w:t>
      </w:r>
      <w:r w:rsidR="002B633E" w:rsidRPr="002B633E">
        <w:rPr>
          <w:lang w:val="en-GB"/>
        </w:rPr>
        <w:t xml:space="preserve">switch to </w:t>
      </w:r>
      <w:r w:rsidR="000F4473">
        <w:rPr>
          <w:lang w:val="en-GB"/>
        </w:rPr>
        <w:t>True</w:t>
      </w:r>
      <w:r w:rsidR="002B633E" w:rsidRPr="002B633E">
        <w:rPr>
          <w:lang w:val="en-GB"/>
        </w:rPr>
        <w:t xml:space="preserve"> with an aircraft switch selection or one-time software change</w:t>
      </w:r>
      <w:r w:rsidR="00287BEF">
        <w:rPr>
          <w:lang w:val="en-GB"/>
        </w:rPr>
        <w:t>.</w:t>
      </w:r>
      <w:r w:rsidR="0036658E">
        <w:rPr>
          <w:lang w:val="en-GB"/>
        </w:rPr>
        <w:t xml:space="preserve">  The IRS </w:t>
      </w:r>
      <w:r w:rsidR="009B62DF">
        <w:rPr>
          <w:lang w:val="en-GB"/>
        </w:rPr>
        <w:t xml:space="preserve">internally works in True heading and algebraically adds computed magnetic variation from a magnetic variation topographical map to True heading producing magnetic heading.  The IRS heading is then displayed on the cockpit heading displays.  The displayed heading may be True or magnetic depending on the selected heading mode (TRUE or MAG).  In addition, the magnetic variation map does not cover the entire earth and in areas not covered by the magnetic variation map, the IRS will output only True heading.  When entering areas not covered by the magnetic </w:t>
      </w:r>
      <w:r w:rsidR="00C71614">
        <w:rPr>
          <w:lang w:val="en-GB"/>
        </w:rPr>
        <w:t xml:space="preserve">variation map, the flight crew </w:t>
      </w:r>
      <w:r w:rsidR="005B3AD3">
        <w:rPr>
          <w:lang w:val="en-GB"/>
        </w:rPr>
        <w:t xml:space="preserve">may </w:t>
      </w:r>
      <w:r w:rsidR="00C71614">
        <w:rPr>
          <w:lang w:val="en-GB"/>
        </w:rPr>
        <w:t>have to manually select TRUE</w:t>
      </w:r>
      <w:r w:rsidR="005B3AD3">
        <w:rPr>
          <w:lang w:val="en-GB"/>
        </w:rPr>
        <w:t xml:space="preserve"> if not automatically selected</w:t>
      </w:r>
      <w:r w:rsidR="00C71614">
        <w:rPr>
          <w:lang w:val="en-GB"/>
        </w:rPr>
        <w:t>.</w:t>
      </w:r>
    </w:p>
    <w:p w14:paraId="31B54BE2" w14:textId="07677C92" w:rsidR="00DD642C" w:rsidRDefault="00BD456D" w:rsidP="00733152">
      <w:pPr>
        <w:rPr>
          <w:lang w:val="en-GB"/>
        </w:rPr>
      </w:pPr>
      <w:r>
        <w:rPr>
          <w:lang w:val="en-GB"/>
        </w:rPr>
        <w:t>If the</w:t>
      </w:r>
      <w:r w:rsidR="00F204EA">
        <w:rPr>
          <w:lang w:val="en-GB"/>
        </w:rPr>
        <w:t xml:space="preserve"> onboard navigation systems have the capability to switch between magnetic and True, or if an aircraft supplement is available which would permit such a selection, there would be limited operational impact for these aircraft if Canada adopted True azimuth across </w:t>
      </w:r>
      <w:proofErr w:type="gramStart"/>
      <w:r w:rsidR="00F204EA">
        <w:rPr>
          <w:lang w:val="en-GB"/>
        </w:rPr>
        <w:t>all of</w:t>
      </w:r>
      <w:proofErr w:type="gramEnd"/>
      <w:r w:rsidR="00F204EA">
        <w:rPr>
          <w:lang w:val="en-GB"/>
        </w:rPr>
        <w:t xml:space="preserve"> Canadian Domestic Airspace.</w:t>
      </w:r>
    </w:p>
    <w:p w14:paraId="28229581" w14:textId="77777777" w:rsidR="0015440D" w:rsidRDefault="0015440D" w:rsidP="00733152">
      <w:pPr>
        <w:rPr>
          <w:lang w:val="en-GB"/>
        </w:rPr>
      </w:pPr>
    </w:p>
    <w:p w14:paraId="7AE41FF2" w14:textId="1E02D356" w:rsidR="0015440D" w:rsidRDefault="0015440D" w:rsidP="0015440D">
      <w:pPr>
        <w:jc w:val="center"/>
        <w:rPr>
          <w:lang w:val="en-GB"/>
        </w:rPr>
      </w:pPr>
      <w:r>
        <w:rPr>
          <w:noProof/>
        </w:rPr>
        <w:lastRenderedPageBreak/>
        <w:drawing>
          <wp:inline distT="0" distB="0" distL="0" distR="0" wp14:anchorId="5ED067E4" wp14:editId="3F0FC84A">
            <wp:extent cx="4241985" cy="1722120"/>
            <wp:effectExtent l="0" t="0" r="635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4241985" cy="1722120"/>
                    </a:xfrm>
                    <a:prstGeom prst="rect">
                      <a:avLst/>
                    </a:prstGeom>
                  </pic:spPr>
                </pic:pic>
              </a:graphicData>
            </a:graphic>
          </wp:inline>
        </w:drawing>
      </w:r>
    </w:p>
    <w:p w14:paraId="5AD9D897" w14:textId="77777777" w:rsidR="0015440D" w:rsidRDefault="0015440D" w:rsidP="0015440D">
      <w:pPr>
        <w:pStyle w:val="FigureCaptions"/>
      </w:pPr>
      <w:r>
        <w:tab/>
      </w:r>
      <w:bookmarkStart w:id="28" w:name="_Toc112327727"/>
      <w:r w:rsidRPr="00031AE4">
        <w:t xml:space="preserve">Figure </w:t>
      </w:r>
      <w:r w:rsidRPr="00031AE4">
        <w:fldChar w:fldCharType="begin"/>
      </w:r>
      <w:r w:rsidRPr="00031AE4">
        <w:instrText xml:space="preserve"> SEQ Figure \* ARABIC </w:instrText>
      </w:r>
      <w:r w:rsidRPr="00031AE4">
        <w:fldChar w:fldCharType="separate"/>
      </w:r>
      <w:r>
        <w:rPr>
          <w:noProof/>
        </w:rPr>
        <w:t>5</w:t>
      </w:r>
      <w:r w:rsidRPr="00031AE4">
        <w:fldChar w:fldCharType="end"/>
      </w:r>
      <w:r>
        <w:t xml:space="preserve"> </w:t>
      </w:r>
      <w:r w:rsidRPr="00031AE4">
        <w:t xml:space="preserve">– </w:t>
      </w:r>
      <w:r>
        <w:t>Magnetic/</w:t>
      </w:r>
      <w:proofErr w:type="spellStart"/>
      <w:r>
        <w:t>True</w:t>
      </w:r>
      <w:proofErr w:type="spellEnd"/>
      <w:r>
        <w:t xml:space="preserve"> </w:t>
      </w:r>
      <w:proofErr w:type="spellStart"/>
      <w:r>
        <w:t>selection</w:t>
      </w:r>
      <w:bookmarkEnd w:id="28"/>
      <w:proofErr w:type="spellEnd"/>
      <w:r>
        <w:t xml:space="preserve"> </w:t>
      </w:r>
    </w:p>
    <w:p w14:paraId="6D725073" w14:textId="77777777" w:rsidR="0015440D" w:rsidRDefault="0015440D" w:rsidP="0015440D">
      <w:pPr>
        <w:jc w:val="center"/>
        <w:rPr>
          <w:lang w:val="en-GB"/>
        </w:rPr>
      </w:pPr>
    </w:p>
    <w:p w14:paraId="74F90FDC" w14:textId="6565AD8A" w:rsidR="00DD642C" w:rsidRDefault="00DD642C" w:rsidP="002B01E5">
      <w:pPr>
        <w:jc w:val="center"/>
        <w:rPr>
          <w:lang w:val="en-GB"/>
        </w:rPr>
      </w:pPr>
      <w:r>
        <w:rPr>
          <w:noProof/>
        </w:rPr>
        <w:drawing>
          <wp:inline distT="0" distB="0" distL="0" distR="0" wp14:anchorId="790C2D0A" wp14:editId="33CAA983">
            <wp:extent cx="2423160" cy="36051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2423160" cy="3605114"/>
                    </a:xfrm>
                    <a:prstGeom prst="rect">
                      <a:avLst/>
                    </a:prstGeom>
                  </pic:spPr>
                </pic:pic>
              </a:graphicData>
            </a:graphic>
          </wp:inline>
        </w:drawing>
      </w:r>
    </w:p>
    <w:p w14:paraId="0B9B350A" w14:textId="0BDF6429" w:rsidR="002B01E5" w:rsidRDefault="002B01E5" w:rsidP="002B01E5">
      <w:pPr>
        <w:pStyle w:val="FigureCaptions"/>
      </w:pPr>
      <w:r>
        <w:tab/>
      </w:r>
      <w:r w:rsidRPr="00031AE4">
        <w:t xml:space="preserve">Figure </w:t>
      </w:r>
      <w:r w:rsidR="0015440D">
        <w:t>6</w:t>
      </w:r>
      <w:r>
        <w:t xml:space="preserve"> </w:t>
      </w:r>
      <w:r w:rsidRPr="00031AE4">
        <w:t xml:space="preserve">– </w:t>
      </w:r>
      <w:r>
        <w:t>Magnetic/</w:t>
      </w:r>
      <w:proofErr w:type="spellStart"/>
      <w:r>
        <w:t>True</w:t>
      </w:r>
      <w:proofErr w:type="spellEnd"/>
      <w:r>
        <w:t xml:space="preserve"> </w:t>
      </w:r>
      <w:proofErr w:type="spellStart"/>
      <w:r>
        <w:t>selection</w:t>
      </w:r>
      <w:proofErr w:type="spellEnd"/>
      <w:r>
        <w:t xml:space="preserve"> </w:t>
      </w:r>
    </w:p>
    <w:p w14:paraId="2CA247C5" w14:textId="77777777" w:rsidR="0036658E" w:rsidRDefault="0036658E" w:rsidP="00733152">
      <w:pPr>
        <w:rPr>
          <w:lang w:val="en-GB"/>
        </w:rPr>
      </w:pPr>
    </w:p>
    <w:p w14:paraId="1B34D56B" w14:textId="7BC414D4" w:rsidR="00287BEF" w:rsidRPr="00755F8A" w:rsidRDefault="00287BEF" w:rsidP="00287BEF">
      <w:pPr>
        <w:jc w:val="center"/>
      </w:pPr>
    </w:p>
    <w:p w14:paraId="2CBCFAF7" w14:textId="4F8E07FE" w:rsidR="007E7562" w:rsidRDefault="007E7562" w:rsidP="0036658E">
      <w:pPr>
        <w:pStyle w:val="FigureCaptions"/>
      </w:pPr>
    </w:p>
    <w:p w14:paraId="16D574BE" w14:textId="241B42A8" w:rsidR="0036658E" w:rsidRDefault="0036658E" w:rsidP="0036658E">
      <w:pPr>
        <w:pStyle w:val="FigureCaptions"/>
      </w:pPr>
    </w:p>
    <w:p w14:paraId="1577002A" w14:textId="77777777" w:rsidR="0036658E" w:rsidRDefault="0036658E" w:rsidP="0036658E">
      <w:pPr>
        <w:pStyle w:val="FigureCaptions"/>
      </w:pPr>
    </w:p>
    <w:p w14:paraId="76EA630C" w14:textId="20BE3055" w:rsidR="0036658E" w:rsidRDefault="0036658E" w:rsidP="0036658E">
      <w:pPr>
        <w:pStyle w:val="FigureCaptions"/>
        <w:rPr>
          <w:lang w:val="en-CA"/>
        </w:rPr>
      </w:pPr>
      <w:r>
        <w:rPr>
          <w:noProof/>
        </w:rPr>
        <w:lastRenderedPageBreak/>
        <w:drawing>
          <wp:inline distT="0" distB="0" distL="0" distR="0" wp14:anchorId="6EF5B623" wp14:editId="6E2B1A59">
            <wp:extent cx="2476500" cy="45177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r:link="rId20" cstate="print">
                      <a:extLst>
                        <a:ext uri="{28A0092B-C50C-407E-A947-70E740481C1C}">
                          <a14:useLocalDpi xmlns:a14="http://schemas.microsoft.com/office/drawing/2010/main" val="0"/>
                        </a:ext>
                      </a:extLst>
                    </a:blip>
                    <a:srcRect l="74574" t="4223" r="4583" b="26184"/>
                    <a:stretch/>
                  </pic:blipFill>
                  <pic:spPr bwMode="auto">
                    <a:xfrm>
                      <a:off x="0" y="0"/>
                      <a:ext cx="2499455" cy="4559658"/>
                    </a:xfrm>
                    <a:prstGeom prst="rect">
                      <a:avLst/>
                    </a:prstGeom>
                    <a:noFill/>
                    <a:ln>
                      <a:noFill/>
                    </a:ln>
                    <a:extLst>
                      <a:ext uri="{53640926-AAD7-44D8-BBD7-CCE9431645EC}">
                        <a14:shadowObscured xmlns:a14="http://schemas.microsoft.com/office/drawing/2010/main"/>
                      </a:ext>
                    </a:extLst>
                  </pic:spPr>
                </pic:pic>
              </a:graphicData>
            </a:graphic>
          </wp:inline>
        </w:drawing>
      </w:r>
    </w:p>
    <w:p w14:paraId="3B50F5C9" w14:textId="1F6BA463" w:rsidR="0015440D" w:rsidRDefault="0015440D" w:rsidP="0036658E">
      <w:pPr>
        <w:pStyle w:val="FigureCaptions"/>
        <w:rPr>
          <w:lang w:val="en-CA"/>
        </w:rPr>
      </w:pPr>
      <w:r w:rsidRPr="0036658E">
        <w:rPr>
          <w:noProof/>
        </w:rPr>
        <w:drawing>
          <wp:inline distT="0" distB="0" distL="0" distR="0" wp14:anchorId="7F8E2AA0" wp14:editId="5AF3B3AD">
            <wp:extent cx="5943600" cy="15817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581785"/>
                    </a:xfrm>
                    <a:prstGeom prst="rect">
                      <a:avLst/>
                    </a:prstGeom>
                    <a:noFill/>
                    <a:ln>
                      <a:noFill/>
                    </a:ln>
                  </pic:spPr>
                </pic:pic>
              </a:graphicData>
            </a:graphic>
          </wp:inline>
        </w:drawing>
      </w:r>
    </w:p>
    <w:p w14:paraId="631CFFDB" w14:textId="52E4708A" w:rsidR="002B01E5" w:rsidRPr="002B01E5" w:rsidRDefault="002B01E5" w:rsidP="002B01E5">
      <w:pPr>
        <w:pStyle w:val="FigureCaptions"/>
        <w:rPr>
          <w:lang w:val="en-CA"/>
        </w:rPr>
      </w:pPr>
      <w:r>
        <w:tab/>
      </w:r>
      <w:r w:rsidRPr="002B01E5">
        <w:rPr>
          <w:lang w:val="en-CA"/>
        </w:rPr>
        <w:t xml:space="preserve">Figure </w:t>
      </w:r>
      <w:r w:rsidR="0015440D" w:rsidRPr="0015440D">
        <w:rPr>
          <w:lang w:val="en-CA"/>
        </w:rPr>
        <w:t>7</w:t>
      </w:r>
      <w:r w:rsidRPr="002B01E5">
        <w:rPr>
          <w:lang w:val="en-CA"/>
        </w:rPr>
        <w:t xml:space="preserve"> – Mag/True annunciator</w:t>
      </w:r>
      <w:r>
        <w:rPr>
          <w:lang w:val="en-CA"/>
        </w:rPr>
        <w:t xml:space="preserve"> and </w:t>
      </w:r>
      <w:r w:rsidRPr="002B01E5">
        <w:rPr>
          <w:lang w:val="en-CA"/>
        </w:rPr>
        <w:t>sw</w:t>
      </w:r>
      <w:r>
        <w:rPr>
          <w:lang w:val="en-CA"/>
        </w:rPr>
        <w:t>itch</w:t>
      </w:r>
      <w:r w:rsidRPr="002B01E5">
        <w:rPr>
          <w:lang w:val="en-CA"/>
        </w:rPr>
        <w:t xml:space="preserve"> </w:t>
      </w:r>
      <w:r>
        <w:rPr>
          <w:lang w:val="en-CA"/>
        </w:rPr>
        <w:t>(yellow circle)</w:t>
      </w:r>
      <w:r w:rsidR="0015440D">
        <w:rPr>
          <w:lang w:val="en-CA"/>
        </w:rPr>
        <w:t xml:space="preserve"> and text from aircraft flight manual supplement</w:t>
      </w:r>
    </w:p>
    <w:p w14:paraId="6E66707C" w14:textId="75EEF626" w:rsidR="0015440D" w:rsidRDefault="0015440D">
      <w:pPr>
        <w:rPr>
          <w:rFonts w:cs="Tahoma"/>
          <w:b/>
          <w:iCs/>
          <w:color w:val="007BA4" w:themeColor="accent1" w:themeShade="BF"/>
          <w:lang w:eastAsia="en-GB"/>
        </w:rPr>
      </w:pPr>
      <w:r>
        <w:br w:type="page"/>
      </w:r>
    </w:p>
    <w:p w14:paraId="6B65F3BF" w14:textId="77777777" w:rsidR="0015440D" w:rsidRPr="00031AE4" w:rsidRDefault="0015440D" w:rsidP="0036658E">
      <w:pPr>
        <w:pStyle w:val="FigureCaptions"/>
        <w:rPr>
          <w:lang w:val="en-CA"/>
        </w:rPr>
      </w:pPr>
    </w:p>
    <w:p w14:paraId="2D2F848F" w14:textId="148EE9CA" w:rsidR="00AC5734" w:rsidRDefault="00AC5734" w:rsidP="00AC5734">
      <w:pPr>
        <w:pStyle w:val="Heading2"/>
      </w:pPr>
      <w:bookmarkStart w:id="29" w:name="_Toc112327633"/>
      <w:r>
        <w:t xml:space="preserve">Aircraft that do not have an </w:t>
      </w:r>
      <w:r w:rsidR="59A448E4">
        <w:t>AFM option or AFM</w:t>
      </w:r>
      <w:r>
        <w:t xml:space="preserve"> supplement </w:t>
      </w:r>
      <w:r w:rsidR="19188603">
        <w:t xml:space="preserve">certified and </w:t>
      </w:r>
      <w:r>
        <w:t>available rendering navigation systems incapable of operating in True</w:t>
      </w:r>
      <w:bookmarkEnd w:id="29"/>
    </w:p>
    <w:p w14:paraId="6C614B21" w14:textId="77777777" w:rsidR="00B76DA9" w:rsidRPr="00733152" w:rsidRDefault="00B76DA9" w:rsidP="00733152"/>
    <w:p w14:paraId="764CF2A2" w14:textId="4541F699" w:rsidR="00F86698" w:rsidRDefault="00F86698" w:rsidP="009F50F9">
      <w:pPr>
        <w:pStyle w:val="Heading3"/>
        <w:spacing w:after="240"/>
      </w:pPr>
      <w:r>
        <w:t xml:space="preserve"> </w:t>
      </w:r>
      <w:bookmarkStart w:id="30" w:name="_Toc112327634"/>
      <w:r>
        <w:t xml:space="preserve">Aircraft that are </w:t>
      </w:r>
      <w:bookmarkStart w:id="31" w:name="_Hlk60136995"/>
      <w:r>
        <w:t>inertial equipped but do not currently have means to bypass mag var tables</w:t>
      </w:r>
      <w:bookmarkEnd w:id="31"/>
      <w:bookmarkEnd w:id="30"/>
    </w:p>
    <w:p w14:paraId="57B0CCE8" w14:textId="72D41CE5" w:rsidR="002B01E5" w:rsidRDefault="002B01E5" w:rsidP="002B01E5">
      <w:r>
        <w:t xml:space="preserve">Many larger aircraft introduced into service less than about </w:t>
      </w:r>
      <w:r w:rsidR="005B3AD3">
        <w:t>3</w:t>
      </w:r>
      <w:r>
        <w:t>5 years ago use an inertial navigation gyro-based system for navigation. Two, or sometimes three, inertial reference systems determine True heading by measuring the direction of the Earth’s spin. In modern Flight Management Systems, all the navigation computations of spherical trigonometry to calculate desired tracks and all the computations of position data in latitude and longitude are carried out in True, so, for purely navigational purposes, there is no requirement for magnetic direction. Therefore, no magnetic sensor, or flux valve, is incorporated into the system.</w:t>
      </w:r>
    </w:p>
    <w:p w14:paraId="4F00D18F" w14:textId="24A2935F" w:rsidR="00F86698" w:rsidRDefault="002B01E5" w:rsidP="00F86698">
      <w:r>
        <w:t xml:space="preserve">However, for compatibility with air traffic control procedures, the aircraft </w:t>
      </w:r>
      <w:r w:rsidR="005B3AD3">
        <w:t>must</w:t>
      </w:r>
      <w:r>
        <w:t xml:space="preserve"> be capable of operating in magnetic. Thus, the inertial reference system contains a database with values of variation against latitude and longitude. Note that this is the reverse of the traditional situation, in which Magnetic heading was sensed and variation was used to convert it to True for navigation. Here, True is sensed, and variation is used to convert it to a computed magnetic heading.</w:t>
      </w:r>
    </w:p>
    <w:p w14:paraId="047343A4" w14:textId="09848E3B" w:rsidR="002B01E5" w:rsidRDefault="005B3AD3" w:rsidP="002B01E5">
      <w:r>
        <w:t>C</w:t>
      </w:r>
      <w:r w:rsidR="002B01E5">
        <w:t>hanging the magnetic variation tables</w:t>
      </w:r>
      <w:r>
        <w:t xml:space="preserve"> within the FMS and procedure designs</w:t>
      </w:r>
      <w:r w:rsidR="002B01E5">
        <w:t xml:space="preserve"> to read zero degrees east or zero degrees west across all of Canada for these aircraft will allow the aircraft to operate using True azimuth.</w:t>
      </w:r>
    </w:p>
    <w:p w14:paraId="62C9A085" w14:textId="77777777" w:rsidR="00F86698" w:rsidRPr="00F86698" w:rsidRDefault="00F86698" w:rsidP="007E7562"/>
    <w:p w14:paraId="34FCEE66" w14:textId="4505B5F3" w:rsidR="007F64D3" w:rsidRDefault="009F50F9" w:rsidP="009F50F9">
      <w:pPr>
        <w:pStyle w:val="Heading3"/>
        <w:spacing w:after="240"/>
      </w:pPr>
      <w:r>
        <w:t xml:space="preserve"> </w:t>
      </w:r>
      <w:bookmarkStart w:id="32" w:name="_Toc112327635"/>
      <w:r w:rsidR="007F64D3">
        <w:t>Aircraft with a gyro-magnetic compass</w:t>
      </w:r>
      <w:bookmarkEnd w:id="32"/>
      <w:r w:rsidR="007F64D3">
        <w:t xml:space="preserve"> </w:t>
      </w:r>
    </w:p>
    <w:p w14:paraId="602490D7" w14:textId="55A4BE87" w:rsidR="00B76DA9" w:rsidRDefault="00B76DA9" w:rsidP="007E19FB">
      <w:r>
        <w:t>A</w:t>
      </w:r>
      <w:r w:rsidR="007E19FB">
        <w:t xml:space="preserve">ircraft that use a traditional gyro-magnetic compass, </w:t>
      </w:r>
      <w:r>
        <w:t xml:space="preserve">or ones using </w:t>
      </w:r>
      <w:r w:rsidR="007E19FB">
        <w:t xml:space="preserve">a flux valve, </w:t>
      </w:r>
      <w:r w:rsidR="002F36C8">
        <w:t>are sometime</w:t>
      </w:r>
      <w:r w:rsidR="007E19FB">
        <w:t xml:space="preserve"> </w:t>
      </w:r>
      <w:r>
        <w:t>considered as</w:t>
      </w:r>
      <w:r w:rsidR="007E19FB">
        <w:t xml:space="preserve"> </w:t>
      </w:r>
      <w:r w:rsidR="002F36C8">
        <w:t>mid-sized aircraft</w:t>
      </w:r>
      <w:r w:rsidR="007E19FB">
        <w:t xml:space="preserve">. </w:t>
      </w:r>
    </w:p>
    <w:p w14:paraId="27F6B775" w14:textId="71FDAC05" w:rsidR="007E19FB" w:rsidRDefault="00B76DA9" w:rsidP="007E19FB">
      <w:r>
        <w:t>The</w:t>
      </w:r>
      <w:r w:rsidR="007E19FB">
        <w:t xml:space="preserve"> problem of operating gyro-magnetic compasses in </w:t>
      </w:r>
      <w:r w:rsidR="000F4473">
        <w:t>True</w:t>
      </w:r>
      <w:r w:rsidR="007E19FB">
        <w:t xml:space="preserve"> has been dealt with before. During the ‘50s and ‘60s, compasses were magnetic, but automatic dead reckoning systems using Doppler needed their input to be in </w:t>
      </w:r>
      <w:r w:rsidR="000F4473">
        <w:t>True</w:t>
      </w:r>
      <w:r w:rsidR="007E19FB">
        <w:t xml:space="preserve"> to be compatible with a latitude and longitude graticule. Most compasses for large aircraft of that period had a facility for manual entry of variation to give a </w:t>
      </w:r>
      <w:r w:rsidR="000F4473">
        <w:t>True</w:t>
      </w:r>
      <w:r w:rsidR="007E19FB">
        <w:t xml:space="preserve"> read-out to the navigation equipment and, in many cases, to the actual compass dial, so that the pilot could fly </w:t>
      </w:r>
      <w:r w:rsidR="000F4473">
        <w:t>True</w:t>
      </w:r>
      <w:r w:rsidR="007E19FB">
        <w:t xml:space="preserve"> headings off the compass.</w:t>
      </w:r>
    </w:p>
    <w:p w14:paraId="1212753F" w14:textId="15EDDAFB" w:rsidR="007E19FB" w:rsidRDefault="007E19FB" w:rsidP="00733152">
      <w:r>
        <w:t xml:space="preserve">This facility tended to die out in gyro-magnetic compasses produced after about 1970 because the Doppler Ground Position Indicators had become digital by then and it was simpler to adjust the variation in the display computer itself, rather than in the compass. However, if we switched to </w:t>
      </w:r>
      <w:r w:rsidR="000F4473">
        <w:t>True</w:t>
      </w:r>
      <w:r>
        <w:t xml:space="preserve">, the demand would revive, and it would be an easy matter </w:t>
      </w:r>
      <w:r>
        <w:lastRenderedPageBreak/>
        <w:t>for manufacturers to reinstate a well-established fifty-year old technology into modern gyro-magnetic compasses.</w:t>
      </w:r>
    </w:p>
    <w:p w14:paraId="2F84260C" w14:textId="0E3509D6" w:rsidR="002B633E" w:rsidRPr="002B633E" w:rsidRDefault="00755F8A" w:rsidP="2195907D">
      <w:pPr>
        <w:rPr>
          <w:lang w:val="en-GB"/>
        </w:rPr>
      </w:pPr>
      <w:r>
        <w:t xml:space="preserve">The challenge is most current aircraft use a magnetic sense to feed the </w:t>
      </w:r>
      <w:r w:rsidR="00B76DA9">
        <w:t xml:space="preserve">Attitude Heading Reference </w:t>
      </w:r>
      <w:r w:rsidR="002F36C8">
        <w:t>System</w:t>
      </w:r>
      <w:r w:rsidR="00B76DA9">
        <w:t xml:space="preserve"> (AHR</w:t>
      </w:r>
      <w:r w:rsidR="002F36C8">
        <w:t>S</w:t>
      </w:r>
      <w:r w:rsidR="00B76DA9">
        <w:t xml:space="preserve">). </w:t>
      </w:r>
      <w:r>
        <w:t>One regional airline in Canada has been searching for options to do this based on AHRS obsolescence</w:t>
      </w:r>
      <w:r w:rsidR="002F36C8">
        <w:t xml:space="preserve"> </w:t>
      </w:r>
      <w:r>
        <w:t xml:space="preserve">and </w:t>
      </w:r>
      <w:r w:rsidR="00B76DA9">
        <w:t xml:space="preserve">associated </w:t>
      </w:r>
      <w:r>
        <w:t>repair costs.</w:t>
      </w:r>
      <w:r w:rsidR="00B76DA9">
        <w:t xml:space="preserve"> </w:t>
      </w:r>
      <w:r>
        <w:t>Low wing aircraft (</w:t>
      </w:r>
      <w:r w:rsidR="00B76DA9">
        <w:t xml:space="preserve">such as </w:t>
      </w:r>
      <w:r w:rsidR="002F36C8">
        <w:t xml:space="preserve">Bombardier </w:t>
      </w:r>
      <w:proofErr w:type="spellStart"/>
      <w:r>
        <w:t>CRJs</w:t>
      </w:r>
      <w:proofErr w:type="spellEnd"/>
      <w:r>
        <w:t xml:space="preserve">) have had issues with flux valves and interference from rebar in runways where they </w:t>
      </w:r>
      <w:r w:rsidR="002F36C8">
        <w:t>must</w:t>
      </w:r>
      <w:r>
        <w:t xml:space="preserve"> depart in free gyro mode</w:t>
      </w:r>
      <w:r w:rsidR="00B76DA9">
        <w:t xml:space="preserve"> (such as </w:t>
      </w:r>
      <w:r w:rsidR="00CA1678">
        <w:t xml:space="preserve">happened </w:t>
      </w:r>
      <w:r w:rsidR="00B76DA9">
        <w:t xml:space="preserve">at </w:t>
      </w:r>
      <w:r w:rsidR="002F36C8">
        <w:t xml:space="preserve">the </w:t>
      </w:r>
      <w:proofErr w:type="spellStart"/>
      <w:r w:rsidR="00B76DA9">
        <w:t>KORD</w:t>
      </w:r>
      <w:proofErr w:type="spellEnd"/>
      <w:r w:rsidR="002F36C8">
        <w:t xml:space="preserve"> airport in the US</w:t>
      </w:r>
      <w:r w:rsidR="00B76DA9">
        <w:t xml:space="preserve">). </w:t>
      </w:r>
      <w:r>
        <w:t xml:space="preserve">The addition of an </w:t>
      </w:r>
      <w:r w:rsidR="00B76DA9">
        <w:t>inertial reference unit</w:t>
      </w:r>
      <w:r>
        <w:t xml:space="preserve"> to replace </w:t>
      </w:r>
      <w:r w:rsidR="00D3729C">
        <w:t xml:space="preserve">a </w:t>
      </w:r>
      <w:r>
        <w:t>current AHR</w:t>
      </w:r>
      <w:r w:rsidR="002F36C8">
        <w:t>S</w:t>
      </w:r>
      <w:r>
        <w:t xml:space="preserve"> would also be the foundation for </w:t>
      </w:r>
      <w:r w:rsidR="00D3729C">
        <w:t xml:space="preserve">Required Navigation Performance Authorization Required (RNP AR) </w:t>
      </w:r>
      <w:r>
        <w:t>operations</w:t>
      </w:r>
      <w:r w:rsidR="002B633E">
        <w:t>, or these aircraft</w:t>
      </w:r>
      <w:r w:rsidR="002B633E" w:rsidRPr="2195907D">
        <w:rPr>
          <w:lang w:val="en-GB"/>
        </w:rPr>
        <w:t xml:space="preserve"> could switch to non-magnetic based </w:t>
      </w:r>
      <w:r w:rsidR="00F4D222" w:rsidRPr="2195907D">
        <w:rPr>
          <w:lang w:val="en-GB"/>
        </w:rPr>
        <w:t>systems or</w:t>
      </w:r>
      <w:r w:rsidR="002B633E" w:rsidRPr="2195907D">
        <w:rPr>
          <w:lang w:val="en-GB"/>
        </w:rPr>
        <w:t xml:space="preserve"> use a </w:t>
      </w:r>
      <w:r w:rsidR="00287BEF" w:rsidRPr="2195907D">
        <w:rPr>
          <w:lang w:val="en-GB"/>
        </w:rPr>
        <w:t>low-cost</w:t>
      </w:r>
      <w:r w:rsidR="002B633E" w:rsidRPr="2195907D">
        <w:rPr>
          <w:lang w:val="en-GB"/>
        </w:rPr>
        <w:t xml:space="preserve"> converter between the AHR</w:t>
      </w:r>
      <w:r w:rsidR="002F36C8" w:rsidRPr="2195907D">
        <w:rPr>
          <w:lang w:val="en-GB"/>
        </w:rPr>
        <w:t>S</w:t>
      </w:r>
      <w:r w:rsidR="594392A8" w:rsidRPr="2195907D">
        <w:rPr>
          <w:lang w:val="en-GB"/>
        </w:rPr>
        <w:t xml:space="preserve"> and the avionics bus</w:t>
      </w:r>
      <w:r w:rsidR="002B633E" w:rsidRPr="2195907D">
        <w:rPr>
          <w:lang w:val="en-GB"/>
        </w:rPr>
        <w:t xml:space="preserve">. Many non-flux valve </w:t>
      </w:r>
      <w:r w:rsidR="178CEF2C" w:rsidRPr="2195907D">
        <w:rPr>
          <w:lang w:val="en-GB"/>
        </w:rPr>
        <w:t xml:space="preserve">AHRS </w:t>
      </w:r>
      <w:r w:rsidR="002B633E" w:rsidRPr="2195907D">
        <w:rPr>
          <w:lang w:val="en-GB"/>
        </w:rPr>
        <w:t xml:space="preserve">systems are now available using </w:t>
      </w:r>
      <w:r w:rsidR="469DF4C8" w:rsidRPr="2195907D">
        <w:rPr>
          <w:lang w:val="en-GB"/>
        </w:rPr>
        <w:t>FOG (Fibre Optic Gyros) or (MEMS) (</w:t>
      </w:r>
      <w:r w:rsidR="002B633E" w:rsidRPr="2195907D">
        <w:rPr>
          <w:lang w:val="en-GB"/>
        </w:rPr>
        <w:t>Micro-Electro-Mechanical Systems</w:t>
      </w:r>
      <w:r w:rsidR="445ACDC5" w:rsidRPr="2195907D">
        <w:rPr>
          <w:lang w:val="en-GB"/>
        </w:rPr>
        <w:t>)</w:t>
      </w:r>
      <w:r w:rsidR="002B633E" w:rsidRPr="2195907D">
        <w:rPr>
          <w:lang w:val="en-GB"/>
        </w:rPr>
        <w:t xml:space="preserve"> which are competitively costed compared to traditional magnetic stabilized AHRS.</w:t>
      </w:r>
    </w:p>
    <w:p w14:paraId="1FE445D9" w14:textId="171AD980" w:rsidR="5AF8945F" w:rsidRDefault="5AF8945F" w:rsidP="2195907D">
      <w:pPr>
        <w:rPr>
          <w:lang w:val="en-GB"/>
        </w:rPr>
      </w:pPr>
      <w:r w:rsidRPr="2195907D">
        <w:rPr>
          <w:lang w:val="en-GB"/>
        </w:rPr>
        <w:t xml:space="preserve">Newer systems designed and delivered by one large </w:t>
      </w:r>
      <w:r w:rsidR="282DE12A" w:rsidRPr="2195907D">
        <w:rPr>
          <w:lang w:val="en-GB"/>
        </w:rPr>
        <w:t xml:space="preserve">avionics </w:t>
      </w:r>
      <w:r w:rsidRPr="2195907D">
        <w:rPr>
          <w:lang w:val="en-GB"/>
        </w:rPr>
        <w:t>manufacturer incorporate the ability for GA and Part 23 certified aircraft to actively switch back and forth be</w:t>
      </w:r>
      <w:r w:rsidR="6CB52A9D" w:rsidRPr="2195907D">
        <w:rPr>
          <w:lang w:val="en-GB"/>
        </w:rPr>
        <w:t>tween MAG and TRUE</w:t>
      </w:r>
      <w:r w:rsidR="02E7F017" w:rsidRPr="2195907D">
        <w:rPr>
          <w:lang w:val="en-GB"/>
        </w:rPr>
        <w:t>.</w:t>
      </w:r>
    </w:p>
    <w:p w14:paraId="1E5F6C31" w14:textId="285A249D" w:rsidR="00755F8A" w:rsidRPr="00733152" w:rsidRDefault="3142C811" w:rsidP="07E07D2D">
      <w:pPr>
        <w:spacing w:line="257" w:lineRule="auto"/>
      </w:pPr>
      <w:r w:rsidRPr="2195907D">
        <w:rPr>
          <w:rFonts w:ascii="Verdana" w:eastAsia="Verdana" w:hAnsi="Verdana" w:cs="Verdana"/>
          <w:szCs w:val="20"/>
          <w:lang w:val="en-GB"/>
        </w:rPr>
        <w:t xml:space="preserve">Another option being explored with a </w:t>
      </w:r>
      <w:proofErr w:type="spellStart"/>
      <w:r w:rsidRPr="2195907D">
        <w:rPr>
          <w:rFonts w:ascii="Verdana" w:eastAsia="Verdana" w:hAnsi="Verdana" w:cs="Verdana"/>
          <w:szCs w:val="20"/>
          <w:lang w:val="en-GB"/>
        </w:rPr>
        <w:t>STC</w:t>
      </w:r>
      <w:proofErr w:type="spellEnd"/>
      <w:r w:rsidRPr="2195907D">
        <w:rPr>
          <w:rFonts w:ascii="Verdana" w:eastAsia="Verdana" w:hAnsi="Verdana" w:cs="Verdana"/>
          <w:szCs w:val="20"/>
          <w:lang w:val="en-GB"/>
        </w:rPr>
        <w:t xml:space="preserve"> service provider</w:t>
      </w:r>
      <w:r w:rsidR="028D26B8" w:rsidRPr="2195907D">
        <w:rPr>
          <w:rFonts w:ascii="Verdana" w:eastAsia="Verdana" w:hAnsi="Verdana" w:cs="Verdana"/>
          <w:szCs w:val="20"/>
          <w:lang w:val="en-GB"/>
        </w:rPr>
        <w:t xml:space="preserve"> for legacy systems</w:t>
      </w:r>
      <w:r w:rsidRPr="2195907D">
        <w:rPr>
          <w:rFonts w:ascii="Verdana" w:eastAsia="Verdana" w:hAnsi="Verdana" w:cs="Verdana"/>
          <w:szCs w:val="20"/>
          <w:lang w:val="en-GB"/>
        </w:rPr>
        <w:t xml:space="preserve"> is to place </w:t>
      </w:r>
      <w:r w:rsidR="2437C680" w:rsidRPr="2195907D">
        <w:rPr>
          <w:rFonts w:ascii="Verdana" w:eastAsia="Verdana" w:hAnsi="Verdana" w:cs="Verdana"/>
          <w:szCs w:val="20"/>
          <w:lang w:val="en-GB"/>
        </w:rPr>
        <w:t>low-cost</w:t>
      </w:r>
      <w:r w:rsidRPr="2195907D">
        <w:rPr>
          <w:rFonts w:ascii="Verdana" w:eastAsia="Verdana" w:hAnsi="Verdana" w:cs="Verdana"/>
          <w:szCs w:val="20"/>
          <w:lang w:val="en-GB"/>
        </w:rPr>
        <w:t xml:space="preserve"> convertors between the AHRS unit</w:t>
      </w:r>
      <w:r w:rsidR="02737F12" w:rsidRPr="2195907D">
        <w:rPr>
          <w:rFonts w:ascii="Verdana" w:eastAsia="Verdana" w:hAnsi="Verdana" w:cs="Verdana"/>
          <w:szCs w:val="20"/>
          <w:lang w:val="en-GB"/>
        </w:rPr>
        <w:t xml:space="preserve"> and the Avionics Bus</w:t>
      </w:r>
      <w:r w:rsidRPr="2195907D">
        <w:rPr>
          <w:rFonts w:ascii="Verdana" w:eastAsia="Verdana" w:hAnsi="Verdana" w:cs="Verdana"/>
          <w:szCs w:val="20"/>
          <w:lang w:val="en-GB"/>
        </w:rPr>
        <w:t xml:space="preserve"> thereby </w:t>
      </w:r>
      <w:r w:rsidR="6FE7AD42" w:rsidRPr="2195907D">
        <w:rPr>
          <w:rFonts w:ascii="Verdana" w:eastAsia="Verdana" w:hAnsi="Verdana" w:cs="Verdana"/>
          <w:szCs w:val="20"/>
          <w:lang w:val="en-GB"/>
        </w:rPr>
        <w:t xml:space="preserve">converting </w:t>
      </w:r>
      <w:r w:rsidR="67DBDE6B" w:rsidRPr="2195907D">
        <w:rPr>
          <w:rFonts w:ascii="Verdana" w:eastAsia="Verdana" w:hAnsi="Verdana" w:cs="Verdana"/>
          <w:szCs w:val="20"/>
          <w:lang w:val="en-GB"/>
        </w:rPr>
        <w:t>MAG</w:t>
      </w:r>
      <w:r w:rsidR="6FE7AD42" w:rsidRPr="2195907D">
        <w:rPr>
          <w:rFonts w:ascii="Verdana" w:eastAsia="Verdana" w:hAnsi="Verdana" w:cs="Verdana"/>
          <w:szCs w:val="20"/>
          <w:lang w:val="en-GB"/>
        </w:rPr>
        <w:t xml:space="preserve"> to TRUE allowing all aircraft systems to reference a TRUE HEADING at source.</w:t>
      </w:r>
    </w:p>
    <w:p w14:paraId="4FBAC555" w14:textId="425E1B05" w:rsidR="00755F8A" w:rsidRPr="00733152" w:rsidRDefault="0378DAC4" w:rsidP="07E07D2D">
      <w:pPr>
        <w:spacing w:line="257" w:lineRule="auto"/>
        <w:rPr>
          <w:szCs w:val="20"/>
        </w:rPr>
      </w:pPr>
      <w:r>
        <w:rPr>
          <w:noProof/>
        </w:rPr>
        <w:drawing>
          <wp:inline distT="0" distB="0" distL="0" distR="0" wp14:anchorId="706BEE62" wp14:editId="7918AE82">
            <wp:extent cx="5880253" cy="4067175"/>
            <wp:effectExtent l="0" t="0" r="0" b="0"/>
            <wp:docPr id="1559211553" name="Picture 155921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880253" cy="4067175"/>
                    </a:xfrm>
                    <a:prstGeom prst="rect">
                      <a:avLst/>
                    </a:prstGeom>
                  </pic:spPr>
                </pic:pic>
              </a:graphicData>
            </a:graphic>
          </wp:inline>
        </w:drawing>
      </w:r>
      <w:r w:rsidR="3142C811" w:rsidRPr="2195907D">
        <w:rPr>
          <w:rFonts w:ascii="Verdana" w:eastAsia="Verdana" w:hAnsi="Verdana" w:cs="Verdana"/>
          <w:szCs w:val="20"/>
          <w:lang w:val="en-GB"/>
        </w:rPr>
        <w:t xml:space="preserve"> </w:t>
      </w:r>
    </w:p>
    <w:p w14:paraId="3EB287BC" w14:textId="3C6E5AD8" w:rsidR="00755F8A" w:rsidRPr="00733152" w:rsidRDefault="00755F8A" w:rsidP="07E07D2D">
      <w:pPr>
        <w:rPr>
          <w:szCs w:val="20"/>
        </w:rPr>
      </w:pPr>
    </w:p>
    <w:p w14:paraId="1CF421C2" w14:textId="0721F66F" w:rsidR="007F64D3" w:rsidRDefault="009F50F9" w:rsidP="009F50F9">
      <w:pPr>
        <w:pStyle w:val="Heading3"/>
        <w:spacing w:after="240"/>
      </w:pPr>
      <w:r>
        <w:t xml:space="preserve"> </w:t>
      </w:r>
      <w:bookmarkStart w:id="33" w:name="_Toc112327636"/>
      <w:r w:rsidR="007F64D3">
        <w:t xml:space="preserve">Aircraft with </w:t>
      </w:r>
      <w:bookmarkStart w:id="34" w:name="_Hlk60137141"/>
      <w:r w:rsidR="007F64D3">
        <w:t>Directional Gyros manually reset to a Direct Reading Compass</w:t>
      </w:r>
      <w:bookmarkEnd w:id="34"/>
      <w:bookmarkEnd w:id="33"/>
    </w:p>
    <w:p w14:paraId="7AE6A2E9" w14:textId="4ADA3728" w:rsidR="007E19FB" w:rsidRDefault="00DD3DA4" w:rsidP="00733152">
      <w:r>
        <w:t>A</w:t>
      </w:r>
      <w:r w:rsidR="007E19FB" w:rsidRPr="007E19FB">
        <w:t xml:space="preserve"> D</w:t>
      </w:r>
      <w:r>
        <w:t xml:space="preserve">irectional Gyro </w:t>
      </w:r>
      <w:r w:rsidR="002F36C8">
        <w:t xml:space="preserve">(DG) </w:t>
      </w:r>
      <w:r w:rsidR="007E19FB" w:rsidRPr="007E19FB">
        <w:t xml:space="preserve">has no direct magnetic input and is simply set by the pilot to whatever datum is required. Normally, this is magnetic direction. All that would be required </w:t>
      </w:r>
      <w:r>
        <w:t>from</w:t>
      </w:r>
      <w:r w:rsidR="007E19FB" w:rsidRPr="007E19FB">
        <w:t xml:space="preserve"> the pilot </w:t>
      </w:r>
      <w:r>
        <w:t>is</w:t>
      </w:r>
      <w:r w:rsidR="007E19FB" w:rsidRPr="007E19FB">
        <w:t xml:space="preserve"> to apply the local variation every time that he</w:t>
      </w:r>
      <w:r>
        <w:t>/she</w:t>
      </w:r>
      <w:r w:rsidR="007E19FB" w:rsidRPr="007E19FB">
        <w:t xml:space="preserve"> reset</w:t>
      </w:r>
      <w:r>
        <w:t>s</w:t>
      </w:r>
      <w:r w:rsidR="007E19FB" w:rsidRPr="007E19FB">
        <w:t xml:space="preserve"> the DG, normally </w:t>
      </w:r>
      <w:r>
        <w:t xml:space="preserve">done </w:t>
      </w:r>
      <w:r w:rsidR="007E19FB" w:rsidRPr="007E19FB">
        <w:t xml:space="preserve">every fifteen minutes. </w:t>
      </w:r>
      <w:r>
        <w:t>Pilots are accustomed to applying factors to DG</w:t>
      </w:r>
      <w:r w:rsidR="00A47202">
        <w:t xml:space="preserve"> settings</w:t>
      </w:r>
      <w:r>
        <w:t xml:space="preserve"> as they </w:t>
      </w:r>
      <w:r w:rsidR="00A47202">
        <w:t>already incorporate the aircraft’s magnetic deviation from the aircraft compass card into the DG setting.</w:t>
      </w:r>
    </w:p>
    <w:p w14:paraId="7BD51E35" w14:textId="7AAE41F1" w:rsidR="00755F8A" w:rsidRPr="00755F8A" w:rsidRDefault="002F36C8" w:rsidP="00755F8A">
      <w:r>
        <w:t>Pilots</w:t>
      </w:r>
      <w:r w:rsidRPr="00755F8A">
        <w:t xml:space="preserve"> </w:t>
      </w:r>
      <w:r>
        <w:t>operating under Visual Flight Rules (</w:t>
      </w:r>
      <w:r w:rsidR="00A47202">
        <w:t>VFR</w:t>
      </w:r>
      <w:r>
        <w:t>)</w:t>
      </w:r>
      <w:r w:rsidR="00A47202">
        <w:t xml:space="preserve"> </w:t>
      </w:r>
      <w:r w:rsidR="00755F8A" w:rsidRPr="00755F8A">
        <w:t xml:space="preserve">technically still use track/drift lines on </w:t>
      </w:r>
      <w:r w:rsidR="00A47202">
        <w:t>paper navigation charts,</w:t>
      </w:r>
      <w:r w:rsidR="00755F8A" w:rsidRPr="00755F8A">
        <w:t xml:space="preserve"> although</w:t>
      </w:r>
      <w:r w:rsidR="00A47202">
        <w:t xml:space="preserve"> many nowadays</w:t>
      </w:r>
      <w:r w:rsidR="00755F8A" w:rsidRPr="00755F8A">
        <w:t xml:space="preserve"> use </w:t>
      </w:r>
      <w:r w:rsidR="00A47202">
        <w:t>Global Positioning System (</w:t>
      </w:r>
      <w:r w:rsidR="00755F8A" w:rsidRPr="00755F8A">
        <w:t>GPS</w:t>
      </w:r>
      <w:r w:rsidR="00A47202">
        <w:t>) with</w:t>
      </w:r>
      <w:r w:rsidR="00755F8A" w:rsidRPr="00755F8A">
        <w:t xml:space="preserve"> </w:t>
      </w:r>
      <w:r w:rsidR="00A47202">
        <w:t xml:space="preserve">an </w:t>
      </w:r>
      <w:r w:rsidR="00755F8A" w:rsidRPr="00755F8A">
        <w:t>electronic moving map</w:t>
      </w:r>
      <w:r w:rsidR="00A47202">
        <w:t>.</w:t>
      </w:r>
    </w:p>
    <w:p w14:paraId="14001883" w14:textId="4680E13F" w:rsidR="00755F8A" w:rsidRDefault="00E81F37" w:rsidP="00733152">
      <w:r w:rsidRPr="00755F8A">
        <w:t xml:space="preserve">Most </w:t>
      </w:r>
      <w:r>
        <w:t xml:space="preserve">IFR </w:t>
      </w:r>
      <w:r w:rsidRPr="00755F8A">
        <w:t>procedures are now track based</w:t>
      </w:r>
      <w:r>
        <w:t>,</w:t>
      </w:r>
      <w:r w:rsidRPr="00755F8A">
        <w:t xml:space="preserve"> except for vectors, NDB </w:t>
      </w:r>
      <w:r>
        <w:t>instrument approach procedures,</w:t>
      </w:r>
      <w:r w:rsidRPr="00755F8A">
        <w:t xml:space="preserve"> heading based legs in vector </w:t>
      </w:r>
      <w:r>
        <w:t>Standard Instrument Departures (</w:t>
      </w:r>
      <w:r w:rsidRPr="00755F8A">
        <w:t>SIDs</w:t>
      </w:r>
      <w:r>
        <w:t>)</w:t>
      </w:r>
      <w:r w:rsidRPr="00755F8A">
        <w:t xml:space="preserve"> and </w:t>
      </w:r>
      <w:r>
        <w:t xml:space="preserve">some </w:t>
      </w:r>
      <w:r w:rsidRPr="00755F8A">
        <w:t xml:space="preserve">downwind legs on </w:t>
      </w:r>
      <w:r>
        <w:t>Standard Terminal Arrival (</w:t>
      </w:r>
      <w:r w:rsidRPr="00755F8A">
        <w:t>STAR</w:t>
      </w:r>
      <w:r>
        <w:t xml:space="preserve">) procedures. </w:t>
      </w:r>
      <w:r w:rsidR="002F36C8">
        <w:t xml:space="preserve">Pilots operating </w:t>
      </w:r>
      <w:r w:rsidR="002F36C8" w:rsidRPr="00755F8A">
        <w:t xml:space="preserve">aircraft </w:t>
      </w:r>
      <w:r w:rsidR="002F36C8">
        <w:t xml:space="preserve">under Instrument flight Rules (IFR) </w:t>
      </w:r>
      <w:r w:rsidR="00755F8A" w:rsidRPr="00755F8A">
        <w:t xml:space="preserve">would need to have a procedure to deal with variation between the heading observation from the wet compass to setting the </w:t>
      </w:r>
      <w:r w:rsidR="00A47202">
        <w:t xml:space="preserve">DG. </w:t>
      </w:r>
      <w:r>
        <w:t xml:space="preserve">Figure 8 shows a typical IFR flight log and the steps </w:t>
      </w:r>
      <w:r w:rsidRPr="00E81F37">
        <w:t>to calculate True Course (TC), True Heading (TH), Magnetic Heading (MH) and Compass Heading (CH)</w:t>
      </w:r>
      <w:r>
        <w:t>.  Deviation is currently added at the aircraft level with the use of a compass deviation card.  Variation that may need to be added or subtracted from an observed compass heading when resetting a Directional Gyro could be performed in the reverse manner.</w:t>
      </w:r>
      <w:r w:rsidR="00D83986">
        <w:t xml:space="preserve">  </w:t>
      </w:r>
    </w:p>
    <w:p w14:paraId="308C299C" w14:textId="77777777" w:rsidR="00E81F37" w:rsidRDefault="00E81F37" w:rsidP="00733152"/>
    <w:p w14:paraId="34A65002" w14:textId="75687DB9" w:rsidR="00E81F37" w:rsidRDefault="00E81F37" w:rsidP="00E81F37">
      <w:pPr>
        <w:jc w:val="center"/>
      </w:pPr>
      <w:r>
        <w:rPr>
          <w:noProof/>
        </w:rPr>
        <w:drawing>
          <wp:inline distT="0" distB="0" distL="0" distR="0" wp14:anchorId="44AC1898" wp14:editId="58263968">
            <wp:extent cx="5943600" cy="15005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3">
                      <a:extLst>
                        <a:ext uri="{28A0092B-C50C-407E-A947-70E740481C1C}">
                          <a14:useLocalDpi xmlns:a14="http://schemas.microsoft.com/office/drawing/2010/main" val="0"/>
                        </a:ext>
                      </a:extLst>
                    </a:blip>
                    <a:stretch>
                      <a:fillRect/>
                    </a:stretch>
                  </pic:blipFill>
                  <pic:spPr>
                    <a:xfrm>
                      <a:off x="0" y="0"/>
                      <a:ext cx="5943600" cy="1500505"/>
                    </a:xfrm>
                    <a:prstGeom prst="rect">
                      <a:avLst/>
                    </a:prstGeom>
                  </pic:spPr>
                </pic:pic>
              </a:graphicData>
            </a:graphic>
          </wp:inline>
        </w:drawing>
      </w:r>
    </w:p>
    <w:p w14:paraId="7D06E7E1" w14:textId="763874FC" w:rsidR="00E81F37" w:rsidRDefault="00E81F37" w:rsidP="00E81F37">
      <w:pPr>
        <w:jc w:val="center"/>
      </w:pPr>
      <w:r>
        <w:rPr>
          <w:rStyle w:val="normaltextrun"/>
          <w:rFonts w:ascii="Verdana" w:hAnsi="Verdana"/>
          <w:b/>
          <w:bCs/>
          <w:color w:val="007BA4"/>
          <w:szCs w:val="20"/>
          <w:shd w:val="clear" w:color="auto" w:fill="FFFFFF"/>
        </w:rPr>
        <w:t>Figure 8 – Example IFR flight log, showing steps to calculate True Course (TC), True Heading (TH), Magnetic Heading (MH) and Compass Heading (CH)</w:t>
      </w:r>
    </w:p>
    <w:p w14:paraId="71AB0BA1" w14:textId="77777777" w:rsidR="00D83986" w:rsidRDefault="00D83986" w:rsidP="00733152">
      <w:r>
        <w:t>As part any new pilots training, one of the first tasks learned in ground school is the working of a flight computer.  These flight computers have a simple East/West variation slide rule on the wind side of the calculator from converting magnetic to true.</w:t>
      </w:r>
    </w:p>
    <w:p w14:paraId="31734D3A" w14:textId="77777777" w:rsidR="00D83986" w:rsidRDefault="00D83986" w:rsidP="00733152"/>
    <w:p w14:paraId="4CE94622" w14:textId="75DC26C9" w:rsidR="00D37F8A" w:rsidRDefault="00D83986" w:rsidP="00D83986">
      <w:pPr>
        <w:jc w:val="center"/>
      </w:pPr>
      <w:r>
        <w:rPr>
          <w:noProof/>
        </w:rPr>
        <w:lastRenderedPageBreak/>
        <w:drawing>
          <wp:inline distT="0" distB="0" distL="0" distR="0" wp14:anchorId="095E4A3D" wp14:editId="040609AA">
            <wp:extent cx="4638675" cy="3479006"/>
            <wp:effectExtent l="0" t="0" r="0" b="7620"/>
            <wp:docPr id="6" name="Picture 6" descr="A close-up of a comp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compass&#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40890" cy="3480667"/>
                    </a:xfrm>
                    <a:prstGeom prst="rect">
                      <a:avLst/>
                    </a:prstGeom>
                  </pic:spPr>
                </pic:pic>
              </a:graphicData>
            </a:graphic>
          </wp:inline>
        </w:drawing>
      </w:r>
    </w:p>
    <w:p w14:paraId="029F9C48" w14:textId="1C0AD752" w:rsidR="00D83986" w:rsidRDefault="00D83986" w:rsidP="00D83986">
      <w:pPr>
        <w:jc w:val="center"/>
      </w:pPr>
      <w:r>
        <w:rPr>
          <w:rStyle w:val="normaltextrun"/>
          <w:rFonts w:ascii="Verdana" w:hAnsi="Verdana"/>
          <w:b/>
          <w:bCs/>
          <w:color w:val="007BA4"/>
          <w:szCs w:val="20"/>
          <w:shd w:val="clear" w:color="auto" w:fill="FFFFFF"/>
        </w:rPr>
        <w:t>Figure 9 – Example analogue flight computer.  If the magnetic heading was 262, and the variation was 18 degrees east, after aligning those two values the TRUE HEADING is read at TC as 280.  Set the DG to 280.</w:t>
      </w:r>
    </w:p>
    <w:p w14:paraId="19C8EF53" w14:textId="4D089548" w:rsidR="00D83986" w:rsidRDefault="00D83986" w:rsidP="00D83986">
      <w:pPr>
        <w:jc w:val="center"/>
      </w:pPr>
    </w:p>
    <w:p w14:paraId="5D53C7C4" w14:textId="77777777" w:rsidR="00D83986" w:rsidRPr="00733152" w:rsidRDefault="00D83986" w:rsidP="00D83986">
      <w:pPr>
        <w:jc w:val="center"/>
      </w:pPr>
    </w:p>
    <w:p w14:paraId="1762FE8F" w14:textId="4F2BA85B" w:rsidR="007F64D3" w:rsidRDefault="007F64D3" w:rsidP="009F50F9">
      <w:pPr>
        <w:pStyle w:val="Heading3"/>
        <w:spacing w:after="240"/>
      </w:pPr>
      <w:bookmarkStart w:id="35" w:name="_Toc112327637"/>
      <w:r>
        <w:t xml:space="preserve">Aircraft with a </w:t>
      </w:r>
      <w:bookmarkStart w:id="36" w:name="_Hlk60137306"/>
      <w:r>
        <w:t>Direct Reading Compass only</w:t>
      </w:r>
      <w:bookmarkEnd w:id="36"/>
      <w:bookmarkEnd w:id="35"/>
    </w:p>
    <w:p w14:paraId="16015AA1" w14:textId="3C7B7081" w:rsidR="007E19FB" w:rsidRDefault="007E19FB" w:rsidP="00733152">
      <w:r w:rsidRPr="007E19FB">
        <w:t>For aircraft that have nothing but a magnetic compass, the only real option would be to mentally apply variation</w:t>
      </w:r>
      <w:r w:rsidR="00D83986">
        <w:t xml:space="preserve"> or use the analogue flight computer</w:t>
      </w:r>
      <w:r w:rsidRPr="007E19FB">
        <w:t xml:space="preserve">. </w:t>
      </w:r>
      <w:r w:rsidR="00D37F8A">
        <w:t>T</w:t>
      </w:r>
      <w:r w:rsidRPr="007E19FB">
        <w:t xml:space="preserve">hese aircraft </w:t>
      </w:r>
      <w:r w:rsidR="00D37F8A">
        <w:t xml:space="preserve">operate </w:t>
      </w:r>
      <w:r w:rsidR="00DD3DA4">
        <w:t xml:space="preserve">exclusively </w:t>
      </w:r>
      <w:r w:rsidR="00D37F8A">
        <w:t>VF</w:t>
      </w:r>
      <w:r w:rsidR="00DD3DA4">
        <w:t>R,</w:t>
      </w:r>
      <w:r w:rsidR="00D37F8A">
        <w:t xml:space="preserve"> and </w:t>
      </w:r>
      <w:r w:rsidR="00DD3DA4">
        <w:t xml:space="preserve">generally </w:t>
      </w:r>
      <w:r w:rsidRPr="007E19FB">
        <w:t xml:space="preserve">tend not to fly </w:t>
      </w:r>
      <w:r w:rsidR="00DD3DA4">
        <w:t>very</w:t>
      </w:r>
      <w:r w:rsidR="00D37F8A">
        <w:t xml:space="preserve"> far</w:t>
      </w:r>
      <w:r w:rsidRPr="007E19FB">
        <w:t xml:space="preserve"> from their home bases</w:t>
      </w:r>
      <w:r w:rsidR="00DD3DA4">
        <w:t>;</w:t>
      </w:r>
      <w:r w:rsidRPr="007E19FB">
        <w:t xml:space="preserve"> it </w:t>
      </w:r>
      <w:r w:rsidR="00D37F8A">
        <w:t>would be</w:t>
      </w:r>
      <w:r w:rsidRPr="007E19FB">
        <w:t xml:space="preserve"> a simple matter to remember just one value of variation and apply it every time.</w:t>
      </w:r>
      <w:r w:rsidR="00BE76BF">
        <w:t xml:space="preserve"> </w:t>
      </w:r>
      <w:proofErr w:type="gramStart"/>
      <w:r w:rsidR="00D83986">
        <w:t>Or,</w:t>
      </w:r>
      <w:proofErr w:type="gramEnd"/>
      <w:r w:rsidR="00D83986">
        <w:t xml:space="preserve"> </w:t>
      </w:r>
      <w:r w:rsidR="00BE76BF" w:rsidRPr="004C4888">
        <w:rPr>
          <w:lang w:val="en-GB"/>
        </w:rPr>
        <w:t>E</w:t>
      </w:r>
      <w:r w:rsidR="00BE76BF">
        <w:rPr>
          <w:lang w:val="en-GB"/>
        </w:rPr>
        <w:t xml:space="preserve">lectronic </w:t>
      </w:r>
      <w:r w:rsidR="00D83986">
        <w:rPr>
          <w:lang w:val="en-GB"/>
        </w:rPr>
        <w:t>F</w:t>
      </w:r>
      <w:r w:rsidR="00BE76BF">
        <w:rPr>
          <w:lang w:val="en-GB"/>
        </w:rPr>
        <w:t xml:space="preserve">light </w:t>
      </w:r>
      <w:r w:rsidR="00D83986">
        <w:rPr>
          <w:lang w:val="en-GB"/>
        </w:rPr>
        <w:t>B</w:t>
      </w:r>
      <w:r w:rsidR="00BE76BF">
        <w:rPr>
          <w:lang w:val="en-GB"/>
        </w:rPr>
        <w:t>ag</w:t>
      </w:r>
      <w:r w:rsidR="00BE76BF" w:rsidRPr="004C4888">
        <w:rPr>
          <w:lang w:val="en-GB"/>
        </w:rPr>
        <w:t xml:space="preserve"> Apps could be used as an intermediate step for corrections.</w:t>
      </w:r>
    </w:p>
    <w:p w14:paraId="64947D25" w14:textId="77777777" w:rsidR="007E19FB" w:rsidRDefault="007E19FB" w:rsidP="00733152"/>
    <w:p w14:paraId="4FF9565D" w14:textId="77777777" w:rsidR="007F64D3" w:rsidRPr="007F64D3" w:rsidRDefault="007F64D3" w:rsidP="007F64D3"/>
    <w:p w14:paraId="5F5138E6" w14:textId="77777777" w:rsidR="008A0219" w:rsidRDefault="008A0219">
      <w:pPr>
        <w:rPr>
          <w:rFonts w:ascii="Arial" w:eastAsiaTheme="majorEastAsia" w:hAnsi="Arial" w:cs="Arial"/>
          <w:color w:val="007BA4" w:themeColor="accent1" w:themeShade="BF"/>
          <w:sz w:val="32"/>
          <w:szCs w:val="32"/>
        </w:rPr>
      </w:pPr>
      <w:r>
        <w:br w:type="page"/>
      </w:r>
    </w:p>
    <w:p w14:paraId="04EEC2DC" w14:textId="6636CC87" w:rsidR="007F037C" w:rsidRDefault="0017004C" w:rsidP="0017004C">
      <w:pPr>
        <w:pStyle w:val="Heading1"/>
      </w:pPr>
      <w:bookmarkStart w:id="37" w:name="_Toc112327638"/>
      <w:r>
        <w:lastRenderedPageBreak/>
        <w:t>Operational Impacts</w:t>
      </w:r>
      <w:bookmarkEnd w:id="37"/>
    </w:p>
    <w:p w14:paraId="16126069" w14:textId="0217F464" w:rsidR="007C0CAD" w:rsidRPr="002328B6" w:rsidRDefault="0017004C" w:rsidP="007C0CAD">
      <w:r w:rsidRPr="002328B6">
        <w:t>This section describes the operational impacts of the proposed system on the various stakeholders</w:t>
      </w:r>
      <w:r w:rsidR="007C0CAD" w:rsidRPr="002328B6">
        <w:t xml:space="preserve">. It may also describe the temporary impacts on stakeholders during the </w:t>
      </w:r>
      <w:r w:rsidR="002328B6" w:rsidRPr="002328B6">
        <w:t>period</w:t>
      </w:r>
      <w:r w:rsidR="007C0CAD" w:rsidRPr="002328B6">
        <w:t xml:space="preserve"> when the new system is being developed</w:t>
      </w:r>
      <w:r w:rsidR="002328B6" w:rsidRPr="002328B6">
        <w:t xml:space="preserve"> or enabled</w:t>
      </w:r>
      <w:r w:rsidR="007C0CAD" w:rsidRPr="002328B6">
        <w:t>.</w:t>
      </w:r>
    </w:p>
    <w:p w14:paraId="623CFF04" w14:textId="2EBE2648" w:rsidR="2195907D" w:rsidRPr="002328B6" w:rsidRDefault="2195907D" w:rsidP="2195907D"/>
    <w:p w14:paraId="48DE383C" w14:textId="45B38684" w:rsidR="72C992AB" w:rsidRPr="002328B6" w:rsidRDefault="72C992AB" w:rsidP="2195907D">
      <w:r w:rsidRPr="002328B6">
        <w:t>Operational Impact Map:</w:t>
      </w:r>
    </w:p>
    <w:p w14:paraId="2740F1A1" w14:textId="3DF16B02" w:rsidR="76304D58" w:rsidRDefault="00C53B83" w:rsidP="2195907D">
      <w:r>
        <w:object w:dxaOrig="1515" w:dyaOrig="986" w14:anchorId="7AD2AF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25" o:title=""/>
          </v:shape>
          <o:OLEObject Type="Embed" ProgID="Package" ShapeID="_x0000_i1025" DrawAspect="Icon" ObjectID="_1722940486" r:id="rId26"/>
        </w:object>
      </w:r>
    </w:p>
    <w:p w14:paraId="5417CBFD" w14:textId="1081592A" w:rsidR="2195907D" w:rsidRPr="002328B6" w:rsidRDefault="002328B6" w:rsidP="2195907D">
      <w:r w:rsidRPr="002328B6">
        <w:t xml:space="preserve">Clicking the link to the file above will open a HTML rendering of the Operational Impact Mind Map </w:t>
      </w:r>
    </w:p>
    <w:p w14:paraId="284A6C0D" w14:textId="2A4F8508" w:rsidR="007C0CAD" w:rsidRPr="00FB4A51" w:rsidRDefault="007C0CAD" w:rsidP="0017004C">
      <w:r w:rsidRPr="00FB4A51">
        <w:t>Th</w:t>
      </w:r>
      <w:r w:rsidR="00E067F5" w:rsidRPr="00FB4A51">
        <w:t>e</w:t>
      </w:r>
      <w:r w:rsidRPr="00FB4A51">
        <w:t xml:space="preserve"> stakeholder</w:t>
      </w:r>
      <w:r w:rsidR="00E067F5" w:rsidRPr="00FB4A51">
        <w:t xml:space="preserve">s </w:t>
      </w:r>
      <w:r w:rsidR="27B17F5D" w:rsidRPr="00FB4A51">
        <w:t xml:space="preserve">currently identified </w:t>
      </w:r>
      <w:r w:rsidR="00E067F5" w:rsidRPr="00FB4A51">
        <w:t xml:space="preserve">that may be impacted by the proposed system </w:t>
      </w:r>
      <w:r w:rsidR="405A0808" w:rsidRPr="00FB4A51">
        <w:t>that need</w:t>
      </w:r>
      <w:r w:rsidR="00E067F5" w:rsidRPr="00FB4A51">
        <w:t xml:space="preserve"> to be involved include:</w:t>
      </w:r>
    </w:p>
    <w:p w14:paraId="25E8DDCC" w14:textId="5D3FEA76" w:rsidR="00592E93" w:rsidRPr="00FB4A51" w:rsidRDefault="00592E93" w:rsidP="0017004C">
      <w:r w:rsidRPr="00FB4A51">
        <w:t>NAV CANADA internal stakeholders:</w:t>
      </w:r>
    </w:p>
    <w:p w14:paraId="3FA73B27" w14:textId="77777777" w:rsidR="00E067F5" w:rsidRPr="00FB4A51" w:rsidRDefault="00E067F5" w:rsidP="00E067F5">
      <w:pPr>
        <w:pStyle w:val="ListParagraph"/>
        <w:numPr>
          <w:ilvl w:val="0"/>
          <w:numId w:val="18"/>
        </w:numPr>
      </w:pPr>
      <w:r w:rsidRPr="00FB4A51">
        <w:t>ATS Standards</w:t>
      </w:r>
    </w:p>
    <w:p w14:paraId="0D95304C" w14:textId="77777777" w:rsidR="00E067F5" w:rsidRPr="00FB4A51" w:rsidRDefault="00E067F5" w:rsidP="00E067F5">
      <w:pPr>
        <w:pStyle w:val="ListParagraph"/>
        <w:numPr>
          <w:ilvl w:val="0"/>
          <w:numId w:val="18"/>
        </w:numPr>
      </w:pPr>
      <w:r w:rsidRPr="00FB4A51">
        <w:t>ATS System Integration</w:t>
      </w:r>
    </w:p>
    <w:p w14:paraId="3FE5390D" w14:textId="7D452491" w:rsidR="49CD67D4" w:rsidRPr="00FB4A51" w:rsidRDefault="49CD67D4" w:rsidP="2195907D">
      <w:pPr>
        <w:pStyle w:val="ListParagraph"/>
        <w:numPr>
          <w:ilvl w:val="0"/>
          <w:numId w:val="18"/>
        </w:numPr>
      </w:pPr>
      <w:r w:rsidRPr="00FB4A51">
        <w:t>ATS Service Delivery</w:t>
      </w:r>
    </w:p>
    <w:p w14:paraId="2F6A8104" w14:textId="77777777" w:rsidR="00E067F5" w:rsidRPr="00FB4A51" w:rsidRDefault="00E067F5" w:rsidP="00E067F5">
      <w:pPr>
        <w:pStyle w:val="ListParagraph"/>
        <w:numPr>
          <w:ilvl w:val="0"/>
          <w:numId w:val="18"/>
        </w:numPr>
      </w:pPr>
      <w:r w:rsidRPr="00FB4A51">
        <w:t>Level of Service</w:t>
      </w:r>
    </w:p>
    <w:p w14:paraId="23E45324" w14:textId="5976B834" w:rsidR="00E067F5" w:rsidRPr="00FB4A51" w:rsidRDefault="00E067F5" w:rsidP="00E067F5">
      <w:pPr>
        <w:pStyle w:val="ListParagraph"/>
        <w:numPr>
          <w:ilvl w:val="0"/>
          <w:numId w:val="18"/>
        </w:numPr>
      </w:pPr>
      <w:r w:rsidRPr="00FB4A51">
        <w:t>Operation</w:t>
      </w:r>
      <w:r w:rsidR="00A97AEC" w:rsidRPr="00FB4A51">
        <w:t>al</w:t>
      </w:r>
      <w:r w:rsidRPr="00FB4A51">
        <w:t xml:space="preserve"> Training</w:t>
      </w:r>
    </w:p>
    <w:p w14:paraId="09565A02" w14:textId="77777777" w:rsidR="00E067F5" w:rsidRPr="00FB4A51" w:rsidRDefault="00E067F5" w:rsidP="00E067F5">
      <w:pPr>
        <w:pStyle w:val="ListParagraph"/>
        <w:numPr>
          <w:ilvl w:val="0"/>
          <w:numId w:val="18"/>
        </w:numPr>
      </w:pPr>
      <w:r w:rsidRPr="00FB4A51">
        <w:t>Safety and Quality</w:t>
      </w:r>
    </w:p>
    <w:p w14:paraId="50C7AE9B" w14:textId="77777777" w:rsidR="00E067F5" w:rsidRPr="00FB4A51" w:rsidRDefault="00E067F5" w:rsidP="00E067F5">
      <w:pPr>
        <w:pStyle w:val="ListParagraph"/>
        <w:numPr>
          <w:ilvl w:val="0"/>
          <w:numId w:val="18"/>
        </w:numPr>
      </w:pPr>
      <w:r w:rsidRPr="00FB4A51">
        <w:t>AIM</w:t>
      </w:r>
    </w:p>
    <w:p w14:paraId="1FD94CE3" w14:textId="39A54B3A" w:rsidR="00E067F5" w:rsidRPr="00FB4A51" w:rsidRDefault="37B2AF50" w:rsidP="2195907D">
      <w:pPr>
        <w:pStyle w:val="ListParagraph"/>
        <w:numPr>
          <w:ilvl w:val="0"/>
          <w:numId w:val="18"/>
        </w:numPr>
        <w:spacing w:after="0"/>
      </w:pPr>
      <w:r w:rsidRPr="00FB4A51">
        <w:t>Technology</w:t>
      </w:r>
    </w:p>
    <w:p w14:paraId="6E675570" w14:textId="77777777" w:rsidR="00E067F5" w:rsidRPr="00FB4A51" w:rsidRDefault="00E067F5" w:rsidP="00E067F5">
      <w:pPr>
        <w:pStyle w:val="ListParagraph"/>
        <w:numPr>
          <w:ilvl w:val="0"/>
          <w:numId w:val="18"/>
        </w:numPr>
      </w:pPr>
      <w:r w:rsidRPr="00FB4A51">
        <w:t>Stakeholder and Commercial Relations</w:t>
      </w:r>
    </w:p>
    <w:p w14:paraId="413DA80F" w14:textId="77777777" w:rsidR="00E067F5" w:rsidRPr="00FB4A51" w:rsidRDefault="00E067F5" w:rsidP="00E067F5">
      <w:pPr>
        <w:pStyle w:val="ListParagraph"/>
        <w:numPr>
          <w:ilvl w:val="0"/>
          <w:numId w:val="18"/>
        </w:numPr>
      </w:pPr>
      <w:r w:rsidRPr="00FB4A51">
        <w:t>Information Management</w:t>
      </w:r>
    </w:p>
    <w:p w14:paraId="75652B1A" w14:textId="77777777" w:rsidR="00E067F5" w:rsidRPr="00FB4A51" w:rsidRDefault="00E067F5" w:rsidP="00E067F5">
      <w:pPr>
        <w:pStyle w:val="ListParagraph"/>
        <w:numPr>
          <w:ilvl w:val="0"/>
          <w:numId w:val="18"/>
        </w:numPr>
      </w:pPr>
      <w:r w:rsidRPr="00FB4A51">
        <w:t>Legal</w:t>
      </w:r>
    </w:p>
    <w:p w14:paraId="405EED93" w14:textId="3A85959B" w:rsidR="00592E93" w:rsidRPr="00FB4A51" w:rsidRDefault="00E067F5" w:rsidP="00592E93">
      <w:pPr>
        <w:pStyle w:val="ListParagraph"/>
        <w:numPr>
          <w:ilvl w:val="0"/>
          <w:numId w:val="18"/>
        </w:numPr>
      </w:pPr>
      <w:r w:rsidRPr="00FB4A51">
        <w:t>Communications and Public Affairs</w:t>
      </w:r>
    </w:p>
    <w:p w14:paraId="6D5BACE9" w14:textId="3E4BF3D2" w:rsidR="00592E93" w:rsidRPr="00FB4A51" w:rsidRDefault="00592E93" w:rsidP="00592E93">
      <w:r w:rsidRPr="00FB4A51">
        <w:t>Other Canadian stakeholders:</w:t>
      </w:r>
    </w:p>
    <w:p w14:paraId="31C938AC" w14:textId="67CD7171" w:rsidR="00A97AEC" w:rsidRPr="00FB4A51" w:rsidRDefault="00A97AEC" w:rsidP="00E067F5">
      <w:pPr>
        <w:pStyle w:val="ListParagraph"/>
        <w:numPr>
          <w:ilvl w:val="0"/>
          <w:numId w:val="18"/>
        </w:numPr>
      </w:pPr>
      <w:r w:rsidRPr="00FB4A51">
        <w:t>Transport Canada</w:t>
      </w:r>
    </w:p>
    <w:p w14:paraId="4F85F1EA" w14:textId="29F53A91" w:rsidR="00914EDD" w:rsidRPr="00FB4A51" w:rsidRDefault="00592E93" w:rsidP="00E067F5">
      <w:pPr>
        <w:pStyle w:val="ListParagraph"/>
        <w:numPr>
          <w:ilvl w:val="0"/>
          <w:numId w:val="18"/>
        </w:numPr>
      </w:pPr>
      <w:r w:rsidRPr="00FB4A51">
        <w:t>Air operators</w:t>
      </w:r>
    </w:p>
    <w:p w14:paraId="7B740702" w14:textId="26B21F15" w:rsidR="00592E93" w:rsidRPr="00FB4A51" w:rsidRDefault="00592E93" w:rsidP="00592E93">
      <w:pPr>
        <w:pStyle w:val="ListParagraph"/>
        <w:numPr>
          <w:ilvl w:val="1"/>
          <w:numId w:val="18"/>
        </w:numPr>
      </w:pPr>
      <w:r w:rsidRPr="00FB4A51">
        <w:t>Flight Training Unit (</w:t>
      </w:r>
      <w:proofErr w:type="spellStart"/>
      <w:r w:rsidRPr="00FB4A51">
        <w:t>FTU</w:t>
      </w:r>
      <w:proofErr w:type="spellEnd"/>
      <w:r w:rsidRPr="00FB4A51">
        <w:t>) certificate holders</w:t>
      </w:r>
    </w:p>
    <w:p w14:paraId="0660761B" w14:textId="13DDE405" w:rsidR="00592E93" w:rsidRPr="00FB4A51" w:rsidRDefault="00592E93" w:rsidP="00592E93">
      <w:pPr>
        <w:pStyle w:val="ListParagraph"/>
        <w:numPr>
          <w:ilvl w:val="1"/>
          <w:numId w:val="18"/>
        </w:numPr>
      </w:pPr>
      <w:r w:rsidRPr="00FB4A51">
        <w:t>Private Operator Registration Document (PORD) holders</w:t>
      </w:r>
    </w:p>
    <w:p w14:paraId="12461450" w14:textId="7001E7D2" w:rsidR="00592E93" w:rsidRPr="00FB4A51" w:rsidRDefault="00592E93" w:rsidP="00F25DEC">
      <w:pPr>
        <w:pStyle w:val="ListParagraph"/>
        <w:numPr>
          <w:ilvl w:val="1"/>
          <w:numId w:val="18"/>
        </w:numPr>
      </w:pPr>
      <w:r w:rsidRPr="00FB4A51">
        <w:t>Air Operator Certificate (AOC) holders</w:t>
      </w:r>
    </w:p>
    <w:p w14:paraId="53EB0F30" w14:textId="44607F58" w:rsidR="0C1499DE" w:rsidRPr="00FB4A51" w:rsidRDefault="0C1499DE" w:rsidP="07E07D2D">
      <w:pPr>
        <w:pStyle w:val="ListParagraph"/>
        <w:numPr>
          <w:ilvl w:val="1"/>
          <w:numId w:val="18"/>
        </w:numPr>
      </w:pPr>
      <w:r w:rsidRPr="00FB4A51">
        <w:rPr>
          <w:szCs w:val="20"/>
        </w:rPr>
        <w:t>General Aviation</w:t>
      </w:r>
    </w:p>
    <w:p w14:paraId="4145DCAF" w14:textId="77777777" w:rsidR="00C513A8" w:rsidRPr="00FB4A51" w:rsidRDefault="00914EDD" w:rsidP="00E067F5">
      <w:pPr>
        <w:pStyle w:val="ListParagraph"/>
        <w:numPr>
          <w:ilvl w:val="0"/>
          <w:numId w:val="18"/>
        </w:numPr>
      </w:pPr>
      <w:r w:rsidRPr="00FB4A51">
        <w:t>Airport Authorities</w:t>
      </w:r>
    </w:p>
    <w:p w14:paraId="20AB90D6" w14:textId="77777777" w:rsidR="00C513A8" w:rsidRPr="00FB4A51" w:rsidRDefault="00C513A8" w:rsidP="00E067F5">
      <w:pPr>
        <w:pStyle w:val="ListParagraph"/>
        <w:numPr>
          <w:ilvl w:val="0"/>
          <w:numId w:val="18"/>
        </w:numPr>
      </w:pPr>
      <w:r w:rsidRPr="00FB4A51">
        <w:t>O</w:t>
      </w:r>
      <w:r w:rsidR="00914EDD" w:rsidRPr="00FB4A51">
        <w:t>ther government agencies</w:t>
      </w:r>
    </w:p>
    <w:p w14:paraId="4B8EB5F6" w14:textId="3EF3F43E" w:rsidR="00914EDD" w:rsidRPr="00FB4A51" w:rsidRDefault="00C513A8" w:rsidP="00E067F5">
      <w:pPr>
        <w:pStyle w:val="ListParagraph"/>
        <w:numPr>
          <w:ilvl w:val="0"/>
          <w:numId w:val="18"/>
        </w:numPr>
      </w:pPr>
      <w:r w:rsidRPr="00FB4A51">
        <w:t>Other external stakeholders</w:t>
      </w:r>
    </w:p>
    <w:p w14:paraId="42F21026" w14:textId="77777777" w:rsidR="00F25DEC" w:rsidRPr="00FB4A51" w:rsidRDefault="034A6D82" w:rsidP="00F25DEC">
      <w:pPr>
        <w:pStyle w:val="ListParagraph"/>
        <w:numPr>
          <w:ilvl w:val="0"/>
          <w:numId w:val="18"/>
        </w:numPr>
      </w:pPr>
      <w:r w:rsidRPr="00FB4A51">
        <w:t>DND/RCAF</w:t>
      </w:r>
    </w:p>
    <w:p w14:paraId="2BA63368" w14:textId="77777777" w:rsidR="00FB4A51" w:rsidRDefault="00FB4A51">
      <w:r>
        <w:br w:type="page"/>
      </w:r>
    </w:p>
    <w:p w14:paraId="131B4C4A" w14:textId="5EFD0498" w:rsidR="00592E93" w:rsidRPr="00FB4A51" w:rsidRDefault="53099912" w:rsidP="00F25DEC">
      <w:r w:rsidRPr="00FB4A51">
        <w:lastRenderedPageBreak/>
        <w:t>F</w:t>
      </w:r>
      <w:r w:rsidR="00592E93" w:rsidRPr="00FB4A51">
        <w:t>oreign</w:t>
      </w:r>
      <w:r w:rsidR="6A2B91CE" w:rsidRPr="00FB4A51">
        <w:t xml:space="preserve"> and other</w:t>
      </w:r>
      <w:r w:rsidR="00592E93" w:rsidRPr="00FB4A51">
        <w:t xml:space="preserve"> stakeholders:</w:t>
      </w:r>
    </w:p>
    <w:p w14:paraId="692304DF" w14:textId="683CE8AB" w:rsidR="00592E93" w:rsidRPr="00FB4A51" w:rsidRDefault="4A5EDC87" w:rsidP="3AE4CB15">
      <w:pPr>
        <w:pStyle w:val="ListParagraph"/>
        <w:numPr>
          <w:ilvl w:val="0"/>
          <w:numId w:val="18"/>
        </w:numPr>
      </w:pPr>
      <w:r w:rsidRPr="00FB4A51">
        <w:t xml:space="preserve">Adjacent ANSPs </w:t>
      </w:r>
    </w:p>
    <w:p w14:paraId="0FCCEFE3" w14:textId="396DD0E8" w:rsidR="00592E93" w:rsidRPr="00FB4A51" w:rsidRDefault="4A5EDC87" w:rsidP="3AE4CB15">
      <w:pPr>
        <w:pStyle w:val="ListParagraph"/>
        <w:numPr>
          <w:ilvl w:val="0"/>
          <w:numId w:val="18"/>
        </w:numPr>
      </w:pPr>
      <w:r w:rsidRPr="00FB4A51">
        <w:rPr>
          <w:szCs w:val="20"/>
        </w:rPr>
        <w:t>ICAO</w:t>
      </w:r>
      <w:r w:rsidRPr="00FB4A51">
        <w:t xml:space="preserve"> </w:t>
      </w:r>
    </w:p>
    <w:p w14:paraId="02F84E22" w14:textId="5B3CC83B" w:rsidR="00592E93" w:rsidRPr="00FB4A51" w:rsidRDefault="4A5EDC87" w:rsidP="3AE4CB15">
      <w:pPr>
        <w:pStyle w:val="ListParagraph"/>
        <w:numPr>
          <w:ilvl w:val="0"/>
          <w:numId w:val="18"/>
        </w:numPr>
      </w:pPr>
      <w:r w:rsidRPr="00FB4A51">
        <w:t xml:space="preserve">IATA </w:t>
      </w:r>
    </w:p>
    <w:p w14:paraId="29B66A2F" w14:textId="3D549ED1" w:rsidR="00592E93" w:rsidRPr="00FB4A51" w:rsidRDefault="00592E93" w:rsidP="3AE4CB15">
      <w:pPr>
        <w:pStyle w:val="ListParagraph"/>
        <w:numPr>
          <w:ilvl w:val="0"/>
          <w:numId w:val="18"/>
        </w:numPr>
      </w:pPr>
      <w:r w:rsidRPr="00FB4A51">
        <w:t>Foreign military agencies</w:t>
      </w:r>
    </w:p>
    <w:p w14:paraId="427FCB4F" w14:textId="1AA9550F" w:rsidR="7B331000" w:rsidRPr="00FB4A51" w:rsidRDefault="7B331000" w:rsidP="07E07D2D">
      <w:pPr>
        <w:pStyle w:val="ListParagraph"/>
        <w:numPr>
          <w:ilvl w:val="0"/>
          <w:numId w:val="18"/>
        </w:numPr>
      </w:pPr>
      <w:r w:rsidRPr="00FB4A51">
        <w:rPr>
          <w:szCs w:val="20"/>
        </w:rPr>
        <w:t>Foreign Air Operators</w:t>
      </w:r>
    </w:p>
    <w:p w14:paraId="6AE77F7E" w14:textId="59AE9D33" w:rsidR="006C0EED" w:rsidRPr="00FB4A51" w:rsidRDefault="00E10988" w:rsidP="0017004C">
      <w:r w:rsidRPr="00FB4A51">
        <w:t xml:space="preserve">This section provides </w:t>
      </w:r>
      <w:r w:rsidR="00AA305E" w:rsidRPr="00FB4A51">
        <w:t xml:space="preserve">operational impact </w:t>
      </w:r>
      <w:r w:rsidR="0017004C" w:rsidRPr="00FB4A51">
        <w:t xml:space="preserve">information </w:t>
      </w:r>
      <w:proofErr w:type="gramStart"/>
      <w:r w:rsidR="0017004C" w:rsidRPr="00FB4A51">
        <w:t>in order to</w:t>
      </w:r>
      <w:proofErr w:type="gramEnd"/>
      <w:r w:rsidR="0017004C" w:rsidRPr="00FB4A51">
        <w:t xml:space="preserve"> allow all affected organi</w:t>
      </w:r>
      <w:r w:rsidR="00394149" w:rsidRPr="00FB4A51">
        <w:t>s</w:t>
      </w:r>
      <w:r w:rsidR="0017004C" w:rsidRPr="00FB4A51">
        <w:t xml:space="preserve">ations to prepare for the changes that will be brought about by the new system and to allow for planning of the impacts on the </w:t>
      </w:r>
      <w:r w:rsidR="00234A5E" w:rsidRPr="00FB4A51">
        <w:t xml:space="preserve">various stakeholders </w:t>
      </w:r>
      <w:r w:rsidR="0017004C" w:rsidRPr="00FB4A51">
        <w:t>during the development of, and transition to the new system.</w:t>
      </w:r>
    </w:p>
    <w:p w14:paraId="17B70A9F" w14:textId="16189E6B" w:rsidR="008A0219" w:rsidRDefault="008A0219">
      <w:r>
        <w:br w:type="page"/>
      </w:r>
    </w:p>
    <w:p w14:paraId="233841CE" w14:textId="77D31568" w:rsidR="00E552F5" w:rsidRDefault="00B269DC" w:rsidP="00E552F5">
      <w:pPr>
        <w:pStyle w:val="Heading1"/>
      </w:pPr>
      <w:bookmarkStart w:id="38" w:name="_Toc112327639"/>
      <w:r>
        <w:lastRenderedPageBreak/>
        <w:t>Financial</w:t>
      </w:r>
      <w:r w:rsidR="00E552F5">
        <w:t xml:space="preserve"> Impacts</w:t>
      </w:r>
      <w:bookmarkEnd w:id="38"/>
    </w:p>
    <w:p w14:paraId="49823501" w14:textId="4C34F7B7" w:rsidR="00E552F5" w:rsidRPr="00C53B83" w:rsidRDefault="00E552F5">
      <w:pPr>
        <w:rPr>
          <w:rFonts w:ascii="Arial" w:eastAsiaTheme="majorEastAsia" w:hAnsi="Arial" w:cs="Arial"/>
          <w:sz w:val="32"/>
          <w:szCs w:val="32"/>
        </w:rPr>
      </w:pPr>
      <w:r w:rsidRPr="00C53B83">
        <w:t xml:space="preserve">This section describes the </w:t>
      </w:r>
      <w:r w:rsidR="00B269DC">
        <w:t>financial</w:t>
      </w:r>
      <w:r w:rsidRPr="00C53B83">
        <w:t xml:space="preserve"> impacts of the proposed system on the various stakeholders.</w:t>
      </w:r>
    </w:p>
    <w:p w14:paraId="244D9598" w14:textId="371543E2" w:rsidR="00E552F5" w:rsidRDefault="00E552F5" w:rsidP="00E552F5">
      <w:pPr>
        <w:jc w:val="both"/>
      </w:pPr>
    </w:p>
    <w:p w14:paraId="45DA093F" w14:textId="678F901A" w:rsidR="00E552F5" w:rsidRDefault="00C53B83" w:rsidP="00C53B83">
      <w:pPr>
        <w:pStyle w:val="Heading3"/>
        <w:spacing w:after="240"/>
        <w:ind w:left="505" w:hanging="505"/>
      </w:pPr>
      <w:r>
        <w:t xml:space="preserve"> </w:t>
      </w:r>
      <w:bookmarkStart w:id="39" w:name="_Toc112327640"/>
      <w:r w:rsidRPr="00C53B83">
        <w:t xml:space="preserve">Aircraft </w:t>
      </w:r>
      <w:r>
        <w:t>Operators</w:t>
      </w:r>
      <w:bookmarkEnd w:id="39"/>
    </w:p>
    <w:p w14:paraId="09982EFC" w14:textId="4CC5CA61" w:rsidR="00B20D7B" w:rsidRDefault="00B20D7B" w:rsidP="00B20D7B">
      <w:r>
        <w:t>Within the aircraft operator categories there are three categories of aircraft that need to be considered.</w:t>
      </w:r>
    </w:p>
    <w:p w14:paraId="5AF1BABC" w14:textId="4CF3D221" w:rsidR="00B20D7B" w:rsidRDefault="00B20D7B" w:rsidP="00B20D7B">
      <w:pPr>
        <w:pStyle w:val="ListParagraph"/>
        <w:numPr>
          <w:ilvl w:val="0"/>
          <w:numId w:val="38"/>
        </w:numPr>
      </w:pPr>
      <w:r>
        <w:t>Aircraft with Inertial Reference Units and FMS systems that can operate in True today.  These aircraft should be able to transition to True with minimal additional expense limited to the enabling of unused aircraft options if True is not currently enabled.</w:t>
      </w:r>
    </w:p>
    <w:p w14:paraId="40D119F3" w14:textId="49771FC1" w:rsidR="00B20D7B" w:rsidRDefault="00B20D7B" w:rsidP="00B20D7B">
      <w:pPr>
        <w:pStyle w:val="ListParagraph"/>
        <w:numPr>
          <w:ilvl w:val="0"/>
          <w:numId w:val="38"/>
        </w:numPr>
      </w:pPr>
      <w:r>
        <w:t>Aircraft with Magnetic Sensing input to AHRS for magnetic heading output.  This class of aircraft may or may not have an FMS that is capable of True North procedures but lacks a True heading input.  Four options exist for this class of aircraft.</w:t>
      </w:r>
    </w:p>
    <w:p w14:paraId="0E9807DA" w14:textId="77777777" w:rsidR="00B20D7B" w:rsidRDefault="00B20D7B" w:rsidP="00B20D7B">
      <w:pPr>
        <w:pStyle w:val="ListParagraph"/>
        <w:numPr>
          <w:ilvl w:val="1"/>
          <w:numId w:val="38"/>
        </w:numPr>
      </w:pPr>
      <w:r>
        <w:t>Free Gyro Mode converting magnetic compass bearing to True and setting manually (not recommended)</w:t>
      </w:r>
    </w:p>
    <w:p w14:paraId="049AEB3C" w14:textId="7AE88322" w:rsidR="00B20D7B" w:rsidRDefault="00B20D7B" w:rsidP="00B20D7B">
      <w:pPr>
        <w:pStyle w:val="ListParagraph"/>
        <w:numPr>
          <w:ilvl w:val="1"/>
          <w:numId w:val="38"/>
        </w:numPr>
      </w:pPr>
      <w:r>
        <w:t>True heading converter that converts the magnetic AHRS heading output to True prior to use by the avionics bus or direct entry into the slaved directional gyro (assessed as low cost, no operational enhancements over baseline)</w:t>
      </w:r>
    </w:p>
    <w:p w14:paraId="36DBB4FE" w14:textId="0624BDBC" w:rsidR="00B20D7B" w:rsidRDefault="00B20D7B" w:rsidP="00B20D7B">
      <w:pPr>
        <w:pStyle w:val="ListParagraph"/>
        <w:numPr>
          <w:ilvl w:val="1"/>
          <w:numId w:val="38"/>
        </w:numPr>
      </w:pPr>
      <w:r>
        <w:t>Upgrade current AHRS to a north seeking AHRU. (</w:t>
      </w:r>
      <w:proofErr w:type="gramStart"/>
      <w:r>
        <w:t>assessed</w:t>
      </w:r>
      <w:proofErr w:type="gramEnd"/>
      <w:r>
        <w:t xml:space="preserve"> as medium cost, </w:t>
      </w:r>
      <w:r w:rsidR="002834A8">
        <w:t>no operational enhancements over baseline</w:t>
      </w:r>
      <w:r>
        <w:t>)</w:t>
      </w:r>
    </w:p>
    <w:p w14:paraId="1132E084" w14:textId="624F1252" w:rsidR="00B20D7B" w:rsidRPr="00B20D7B" w:rsidRDefault="00B20D7B" w:rsidP="00B20D7B">
      <w:pPr>
        <w:pStyle w:val="ListParagraph"/>
        <w:numPr>
          <w:ilvl w:val="1"/>
          <w:numId w:val="38"/>
        </w:numPr>
      </w:pPr>
      <w:r>
        <w:t>Upgrade current AHRS to a north seeking IRU (assessed as high cost</w:t>
      </w:r>
      <w:r w:rsidR="002834A8">
        <w:t>, operational enhancements over baseline such as RNP AR capability</w:t>
      </w:r>
      <w:r>
        <w:t>)</w:t>
      </w:r>
    </w:p>
    <w:p w14:paraId="72BF7CAC" w14:textId="0E7EC469" w:rsidR="00C53B83" w:rsidRDefault="00C53B83" w:rsidP="00C53B83">
      <w:pPr>
        <w:pStyle w:val="Heading3"/>
        <w:spacing w:after="240"/>
        <w:ind w:left="505" w:hanging="505"/>
      </w:pPr>
      <w:r>
        <w:t xml:space="preserve"> </w:t>
      </w:r>
      <w:bookmarkStart w:id="40" w:name="_Toc112327641"/>
      <w:r>
        <w:t>Airport Operators</w:t>
      </w:r>
      <w:bookmarkEnd w:id="40"/>
    </w:p>
    <w:p w14:paraId="14EB5351" w14:textId="251A1347" w:rsidR="0078601C" w:rsidRDefault="002834A8" w:rsidP="002834A8">
      <w:r>
        <w:t xml:space="preserve">Within the airport operators </w:t>
      </w:r>
      <w:proofErr w:type="gramStart"/>
      <w:r>
        <w:t>category</w:t>
      </w:r>
      <w:proofErr w:type="gramEnd"/>
      <w:r>
        <w:t xml:space="preserve"> the impact will range from low impact for airports near the 0° isogonal line only needing to update documentation but requiring no physical change to airports with medium near term impact requiring documentation change and physical change to runway numbering and airfield signage to realign runways to True.  This </w:t>
      </w:r>
      <w:r w:rsidR="00715442">
        <w:t>one-time</w:t>
      </w:r>
      <w:r>
        <w:t xml:space="preserve"> cost to change impact is a timing variance as airports that are currently far from the 0° isogonal line will require multiple changes in the future as the magnetic pole moves location and the local variation changes. </w:t>
      </w:r>
    </w:p>
    <w:p w14:paraId="7C0D3ADB" w14:textId="77777777" w:rsidR="00715442" w:rsidRDefault="0078601C" w:rsidP="002834A8">
      <w:r>
        <w:t>The following table shows a list of all hard surface runways in Canada</w:t>
      </w:r>
      <w:r w:rsidR="00715442">
        <w:t xml:space="preserve"> and what the change impact to them would be.  </w:t>
      </w:r>
      <w:proofErr w:type="gramStart"/>
      <w:r w:rsidR="00715442">
        <w:t>The vast majority of</w:t>
      </w:r>
      <w:proofErr w:type="gramEnd"/>
      <w:r w:rsidR="00715442">
        <w:t xml:space="preserve"> the runways are less than 6000 feet in length which will limit the financial impact somewhat given less access points to a 6000’ runway vs a 10000’ runway at a major airport.</w:t>
      </w:r>
    </w:p>
    <w:p w14:paraId="7F489159" w14:textId="0F970A6E" w:rsidR="0078601C" w:rsidRDefault="0078601C" w:rsidP="002834A8">
      <w:r>
        <w:lastRenderedPageBreak/>
        <w:t xml:space="preserve"> </w:t>
      </w:r>
      <w:r w:rsidR="00715442">
        <w:rPr>
          <w:noProof/>
        </w:rPr>
        <w:drawing>
          <wp:inline distT="0" distB="0" distL="0" distR="0" wp14:anchorId="19141278" wp14:editId="663B64CD">
            <wp:extent cx="5943600" cy="33680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68040"/>
                    </a:xfrm>
                    <a:prstGeom prst="rect">
                      <a:avLst/>
                    </a:prstGeom>
                  </pic:spPr>
                </pic:pic>
              </a:graphicData>
            </a:graphic>
          </wp:inline>
        </w:drawing>
      </w:r>
    </w:p>
    <w:p w14:paraId="3077DE67" w14:textId="019BD0FD" w:rsidR="00715442" w:rsidRDefault="00715442" w:rsidP="002834A8"/>
    <w:p w14:paraId="1706F420" w14:textId="77777777" w:rsidR="001C7D6F" w:rsidRDefault="001C7D6F">
      <w:r>
        <w:br w:type="page"/>
      </w:r>
    </w:p>
    <w:p w14:paraId="4B60F3CF" w14:textId="77777777" w:rsidR="001C7D6F" w:rsidRDefault="00715442" w:rsidP="002834A8">
      <w:r>
        <w:lastRenderedPageBreak/>
        <w:t>The ne</w:t>
      </w:r>
      <w:r w:rsidR="001C7D6F">
        <w:t>x</w:t>
      </w:r>
      <w:r>
        <w:t>t table shows the impact to soft surface Canadian runways.  As no surface runway markings exist and these runways have limited taxiways, financial impacts would be limited to taxi</w:t>
      </w:r>
      <w:r w:rsidR="001C7D6F">
        <w:t>/runway</w:t>
      </w:r>
      <w:r>
        <w:t xml:space="preserve"> signs and documentation.  </w:t>
      </w:r>
      <w:r w:rsidR="001C7D6F">
        <w:t xml:space="preserve">Many non-certified aerodromes with </w:t>
      </w:r>
      <w:r>
        <w:t xml:space="preserve">soft surface runways </w:t>
      </w:r>
      <w:r w:rsidR="001C7D6F">
        <w:t>have no signage which limits the financial impact to documentation.</w:t>
      </w:r>
    </w:p>
    <w:p w14:paraId="51AD3CE5" w14:textId="00D01FCF" w:rsidR="00715442" w:rsidRDefault="001C7D6F" w:rsidP="002834A8">
      <w:r>
        <w:t xml:space="preserve"> </w:t>
      </w:r>
    </w:p>
    <w:p w14:paraId="257E68E0" w14:textId="2E21339B" w:rsidR="00715442" w:rsidRDefault="001C7D6F" w:rsidP="002834A8">
      <w:r>
        <w:rPr>
          <w:noProof/>
        </w:rPr>
        <w:drawing>
          <wp:inline distT="0" distB="0" distL="0" distR="0" wp14:anchorId="28D9104B" wp14:editId="6D676772">
            <wp:extent cx="5943600" cy="33883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88360"/>
                    </a:xfrm>
                    <a:prstGeom prst="rect">
                      <a:avLst/>
                    </a:prstGeom>
                  </pic:spPr>
                </pic:pic>
              </a:graphicData>
            </a:graphic>
          </wp:inline>
        </w:drawing>
      </w:r>
    </w:p>
    <w:p w14:paraId="0C7A5E3F" w14:textId="77777777" w:rsidR="004C2443" w:rsidRDefault="004C2443">
      <w:r>
        <w:br w:type="page"/>
      </w:r>
    </w:p>
    <w:p w14:paraId="4AC5989A" w14:textId="4D7E505B" w:rsidR="001C7D6F" w:rsidRDefault="001C7D6F" w:rsidP="002834A8">
      <w:r>
        <w:lastRenderedPageBreak/>
        <w:t xml:space="preserve">The next table shows the impact to water/ice/snow runways in Canada.  </w:t>
      </w:r>
      <w:r w:rsidR="004C2443">
        <w:t xml:space="preserve">These take-off and landing surfaces </w:t>
      </w:r>
      <w:r>
        <w:t>have no signage which limits the financial impact to documentation.</w:t>
      </w:r>
    </w:p>
    <w:p w14:paraId="01DD991D" w14:textId="77777777" w:rsidR="004C2443" w:rsidRDefault="004C2443" w:rsidP="002834A8"/>
    <w:p w14:paraId="48865B6D" w14:textId="2D47B026" w:rsidR="001C7D6F" w:rsidRDefault="001C7D6F" w:rsidP="002834A8">
      <w:r>
        <w:rPr>
          <w:noProof/>
        </w:rPr>
        <w:drawing>
          <wp:inline distT="0" distB="0" distL="0" distR="0" wp14:anchorId="41871E8B" wp14:editId="5D943F87">
            <wp:extent cx="5943600" cy="33007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00730"/>
                    </a:xfrm>
                    <a:prstGeom prst="rect">
                      <a:avLst/>
                    </a:prstGeom>
                  </pic:spPr>
                </pic:pic>
              </a:graphicData>
            </a:graphic>
          </wp:inline>
        </w:drawing>
      </w:r>
    </w:p>
    <w:p w14:paraId="323D67A4" w14:textId="78BDD425" w:rsidR="004C2443" w:rsidRDefault="004C2443">
      <w:r>
        <w:br w:type="page"/>
      </w:r>
    </w:p>
    <w:p w14:paraId="258079EB" w14:textId="77777777" w:rsidR="004C2443" w:rsidRDefault="004C2443" w:rsidP="002834A8"/>
    <w:p w14:paraId="2712EB08" w14:textId="77777777" w:rsidR="0078601C" w:rsidRDefault="0078601C" w:rsidP="0078601C">
      <w:pPr>
        <w:pStyle w:val="Heading3"/>
        <w:spacing w:after="240"/>
        <w:ind w:left="505" w:hanging="505"/>
      </w:pPr>
      <w:bookmarkStart w:id="41" w:name="_Toc112327642"/>
      <w:r>
        <w:t>Air Navigation Service Providers</w:t>
      </w:r>
      <w:bookmarkEnd w:id="41"/>
    </w:p>
    <w:p w14:paraId="70E97D3D" w14:textId="78BDED07" w:rsidR="0078601C" w:rsidRDefault="0078601C" w:rsidP="002834A8">
      <w:r>
        <w:t xml:space="preserve">In the following table is listed the magnetic variation used to set the declination of the 119 VORs currently in use in Canada as </w:t>
      </w:r>
      <w:proofErr w:type="gramStart"/>
      <w:r>
        <w:t>on</w:t>
      </w:r>
      <w:proofErr w:type="gramEnd"/>
      <w:r>
        <w:t xml:space="preserve"> November 2021.  With the VOR MON project and VOR replacement program the approximately 65 new doppler VORs (to be complete within the 2030 timeframe) will be able to be adjusted for 0° declination fully electronically.  The current VOR fleet typically had ±8-10° of electronic adjustment and the any adjustment </w:t>
      </w:r>
      <w:r w:rsidR="00893374">
        <w:t>more than</w:t>
      </w:r>
      <w:r>
        <w:t xml:space="preserve"> this requires a physical rotation of the navigation aid. </w:t>
      </w:r>
    </w:p>
    <w:p w14:paraId="3041A3D9" w14:textId="54BB80E9" w:rsidR="002834A8" w:rsidRDefault="002834A8" w:rsidP="002834A8">
      <w:r>
        <w:t xml:space="preserve"> </w:t>
      </w:r>
      <w:r w:rsidR="0078601C">
        <w:rPr>
          <w:noProof/>
        </w:rPr>
        <w:drawing>
          <wp:inline distT="0" distB="0" distL="0" distR="0" wp14:anchorId="29BB98E4" wp14:editId="2C6C9181">
            <wp:extent cx="5943600" cy="41186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118610"/>
                    </a:xfrm>
                    <a:prstGeom prst="rect">
                      <a:avLst/>
                    </a:prstGeom>
                  </pic:spPr>
                </pic:pic>
              </a:graphicData>
            </a:graphic>
          </wp:inline>
        </w:drawing>
      </w:r>
    </w:p>
    <w:p w14:paraId="384D4E9A" w14:textId="52FABB35" w:rsidR="004C2443" w:rsidRDefault="00893374">
      <w:r>
        <w:t xml:space="preserve">ANSPs would be required to amend publications and stop converting True Calculations to magnetic bearings, </w:t>
      </w:r>
      <w:proofErr w:type="gramStart"/>
      <w:r>
        <w:t>headings</w:t>
      </w:r>
      <w:proofErr w:type="gramEnd"/>
      <w:r>
        <w:t xml:space="preserve"> and tracks in the final stages of procedure design.  Data systems used in the construction of procedures currently contain the True </w:t>
      </w:r>
      <w:proofErr w:type="gramStart"/>
      <w:r>
        <w:t>data</w:t>
      </w:r>
      <w:proofErr w:type="gramEnd"/>
      <w:r>
        <w:t xml:space="preserve"> but magnetic variation will need to be listed as 0 or removed.  Overall financial impact could be minimized by using the current AIM staff to process the change in lieu of creating new procedures during the transition period.</w:t>
      </w:r>
      <w:r w:rsidR="004C2443">
        <w:br w:type="page"/>
      </w:r>
    </w:p>
    <w:p w14:paraId="41B4B579" w14:textId="77777777" w:rsidR="004C2443" w:rsidRPr="002834A8" w:rsidRDefault="004C2443" w:rsidP="002834A8"/>
    <w:p w14:paraId="708AE6C7" w14:textId="4CD1E431" w:rsidR="00C53B83" w:rsidRDefault="00C53B83" w:rsidP="00C53B83">
      <w:pPr>
        <w:pStyle w:val="Heading3"/>
        <w:spacing w:after="240"/>
        <w:ind w:left="505" w:hanging="505"/>
      </w:pPr>
      <w:bookmarkStart w:id="42" w:name="_Toc112327643"/>
      <w:r>
        <w:t>Avionics Original Equipment Manufactures</w:t>
      </w:r>
      <w:bookmarkEnd w:id="42"/>
    </w:p>
    <w:p w14:paraId="2B2C1201" w14:textId="76481221" w:rsidR="004C2443" w:rsidRDefault="004C2443" w:rsidP="004C2443">
      <w:r>
        <w:t xml:space="preserve">Avionics OEMs have been transitioning to non-magnetic seeking AHRU platforms over the last number of years and the financial </w:t>
      </w:r>
      <w:proofErr w:type="gramStart"/>
      <w:r>
        <w:t>impacts</w:t>
      </w:r>
      <w:proofErr w:type="gramEnd"/>
      <w:r>
        <w:t xml:space="preserve"> for these systems is in line with current costs for traditional magnetic seeking </w:t>
      </w:r>
      <w:r w:rsidR="00B269DC">
        <w:t>AHRU.  For GA aircraft, and other light medium business aircraft, Garmin is capable of True North Operations today within their FMS/GPS navigation systems and databases and their AHRU when GPS aided is True North ready today.  Forward fit systems are in development and available between 2026 and 2028.</w:t>
      </w:r>
    </w:p>
    <w:p w14:paraId="7E07D4D3" w14:textId="77777777" w:rsidR="00B269DC" w:rsidRDefault="00B269DC" w:rsidP="004C2443">
      <w:r>
        <w:t>Legacy systems would require retrofit via upgrade to new non-magnetic systems or the inclusion of heading convertors after the AHRU prior to the heading signal being broadcast on the avionics bus or directly input to the directional gyro.</w:t>
      </w:r>
    </w:p>
    <w:p w14:paraId="45EC699C" w14:textId="233591DE" w:rsidR="00B269DC" w:rsidRPr="004C2443" w:rsidRDefault="00B269DC" w:rsidP="004C2443">
      <w:r>
        <w:t xml:space="preserve">With products in development, avionics OEMs would see a shift to their newer products within the 2030 timeline. </w:t>
      </w:r>
    </w:p>
    <w:p w14:paraId="5ADE8269" w14:textId="5929B5C2" w:rsidR="00C53B83" w:rsidRDefault="00C53B83" w:rsidP="00C53B83">
      <w:pPr>
        <w:pStyle w:val="Heading3"/>
        <w:spacing w:after="240"/>
        <w:ind w:left="505" w:hanging="505"/>
      </w:pPr>
      <w:r>
        <w:t xml:space="preserve"> </w:t>
      </w:r>
      <w:bookmarkStart w:id="43" w:name="_Toc112327644"/>
      <w:r>
        <w:t>Aircraft Manufactures</w:t>
      </w:r>
      <w:bookmarkEnd w:id="43"/>
    </w:p>
    <w:p w14:paraId="302EB196" w14:textId="76840C14" w:rsidR="00B269DC" w:rsidRPr="00B269DC" w:rsidRDefault="00B269DC" w:rsidP="00B269DC">
      <w:r>
        <w:t xml:space="preserve">Aircraft manufactures would need to adjust aircraft flight manuals and operational data manuals to describe true north navigation, switch selection and data requirements with a careful eye to procedures during the transition period.  This work would be done in concert with the avionics OEMs supplying equipment to the airframer. </w:t>
      </w:r>
    </w:p>
    <w:p w14:paraId="17DADBCB" w14:textId="42D04E95" w:rsidR="00C53B83" w:rsidRDefault="00C53B83" w:rsidP="00C53B83">
      <w:pPr>
        <w:pStyle w:val="Heading3"/>
        <w:spacing w:after="240"/>
        <w:ind w:left="505" w:hanging="505"/>
      </w:pPr>
      <w:r>
        <w:t xml:space="preserve"> </w:t>
      </w:r>
      <w:bookmarkStart w:id="44" w:name="_Toc112327645"/>
      <w:r>
        <w:t>ICAO</w:t>
      </w:r>
      <w:bookmarkEnd w:id="44"/>
    </w:p>
    <w:p w14:paraId="4C637296" w14:textId="39C901CA" w:rsidR="00B269DC" w:rsidRPr="00B269DC" w:rsidRDefault="00B269DC" w:rsidP="00B269DC">
      <w:r>
        <w:t>ICAO would need to amend SARPs within the Annex’s and PANS documents to reflect a True North alignment system versus a Magnetic Alignment.  Full documented changes to reference paragraphs are attached in the appendices highlighting the Canadian context.</w:t>
      </w:r>
    </w:p>
    <w:p w14:paraId="47DEED45" w14:textId="6F566D02" w:rsidR="00C53B83" w:rsidRDefault="00C53B83" w:rsidP="00C53B83">
      <w:pPr>
        <w:pStyle w:val="Heading3"/>
        <w:spacing w:after="240"/>
        <w:ind w:left="505" w:hanging="505"/>
      </w:pPr>
      <w:r>
        <w:t xml:space="preserve"> </w:t>
      </w:r>
      <w:bookmarkStart w:id="45" w:name="_Toc112327646"/>
      <w:r>
        <w:t>State Regulators</w:t>
      </w:r>
      <w:bookmarkEnd w:id="45"/>
    </w:p>
    <w:p w14:paraId="61A0E2A1" w14:textId="6BCE8906" w:rsidR="00B269DC" w:rsidRPr="00B269DC" w:rsidRDefault="00893374" w:rsidP="00B269DC">
      <w:r>
        <w:t>Much like ANSPs and OEMs, documentation and regulation may require amendment to enable a true alignment within Canada.  While the only regulation focused on magnetic source is the alignment of the aircrafts standby compass, regulations that enable ICAO Annex’s require review.</w:t>
      </w:r>
    </w:p>
    <w:p w14:paraId="33F6F8A4" w14:textId="4085D9A2" w:rsidR="00C53B83" w:rsidRPr="00C53B83" w:rsidRDefault="00C53B83" w:rsidP="00C53B83">
      <w:pPr>
        <w:pStyle w:val="Heading3"/>
        <w:spacing w:after="240"/>
        <w:ind w:left="505" w:hanging="505"/>
      </w:pPr>
      <w:r>
        <w:t xml:space="preserve"> </w:t>
      </w:r>
      <w:bookmarkStart w:id="46" w:name="_Toc112327647"/>
      <w:r>
        <w:t>Aviation Database suppliers</w:t>
      </w:r>
      <w:bookmarkEnd w:id="46"/>
    </w:p>
    <w:p w14:paraId="5C57E463" w14:textId="360E3F8C" w:rsidR="00C53B83" w:rsidRPr="00C53B83" w:rsidRDefault="00893374" w:rsidP="00C53B83">
      <w:r>
        <w:t xml:space="preserve">Navigation system database suppliers and consolidators only process data delivered from the state AIP.  This change would amend all Canadian data in southern domestic airspace over a defined period for release on a specific AIRAC date.  </w:t>
      </w:r>
    </w:p>
    <w:p w14:paraId="48F9C568" w14:textId="77777777" w:rsidR="00E552F5" w:rsidRDefault="00E552F5">
      <w:pPr>
        <w:rPr>
          <w:rFonts w:ascii="Arial" w:eastAsiaTheme="majorEastAsia" w:hAnsi="Arial" w:cs="Arial"/>
          <w:color w:val="007BA4" w:themeColor="accent1" w:themeShade="BF"/>
          <w:sz w:val="32"/>
          <w:szCs w:val="32"/>
        </w:rPr>
      </w:pPr>
      <w:r>
        <w:br w:type="page"/>
      </w:r>
    </w:p>
    <w:p w14:paraId="4E12F11F" w14:textId="58A18F0D" w:rsidR="00FE1D88" w:rsidRPr="00031AE4" w:rsidRDefault="00FE1D88" w:rsidP="00FE1D88">
      <w:pPr>
        <w:pStyle w:val="Heading1"/>
      </w:pPr>
      <w:bookmarkStart w:id="47" w:name="_Toc112327648"/>
      <w:r w:rsidRPr="00031AE4">
        <w:lastRenderedPageBreak/>
        <w:t>Requirements</w:t>
      </w:r>
      <w:bookmarkEnd w:id="47"/>
    </w:p>
    <w:p w14:paraId="47B8FEEA" w14:textId="0296E250" w:rsidR="007A67B5" w:rsidRDefault="007A67B5" w:rsidP="00FE1D88">
      <w:r>
        <w:t xml:space="preserve">This section describes the list of </w:t>
      </w:r>
      <w:r w:rsidR="007D2317">
        <w:t xml:space="preserve">specific </w:t>
      </w:r>
      <w:r>
        <w:t xml:space="preserve">requirements that must be addressed </w:t>
      </w:r>
      <w:proofErr w:type="gramStart"/>
      <w:r>
        <w:t>in order to</w:t>
      </w:r>
      <w:proofErr w:type="gramEnd"/>
      <w:r>
        <w:t xml:space="preserve"> implement the proposed system.</w:t>
      </w:r>
    </w:p>
    <w:p w14:paraId="7174D780" w14:textId="77777777" w:rsidR="00536C14" w:rsidRDefault="00536C14" w:rsidP="00FE1D88"/>
    <w:p w14:paraId="71B0DDD9" w14:textId="63920C6D" w:rsidR="007B498F" w:rsidRDefault="00BE0F1F" w:rsidP="0088526A">
      <w:pPr>
        <w:pStyle w:val="Heading2"/>
      </w:pPr>
      <w:bookmarkStart w:id="48" w:name="_Toc112327649"/>
      <w:r>
        <w:t>Canadian Regulatory</w:t>
      </w:r>
      <w:r w:rsidR="007B498F">
        <w:t xml:space="preserve"> Requirements</w:t>
      </w:r>
      <w:bookmarkEnd w:id="48"/>
    </w:p>
    <w:p w14:paraId="57590CF5" w14:textId="1AD19A40" w:rsidR="00233BE2" w:rsidRDefault="001A361C" w:rsidP="00FE1D88">
      <w:r>
        <w:t xml:space="preserve">Considering Canadian Northern Domestic Airspace already stipulates the use of </w:t>
      </w:r>
      <w:r w:rsidR="000F4473">
        <w:t>True</w:t>
      </w:r>
      <w:r>
        <w:t xml:space="preserve"> tracks for navigation, there would be no new regulatory requirement to expand the area where </w:t>
      </w:r>
      <w:r w:rsidR="000F4473">
        <w:t>True</w:t>
      </w:r>
      <w:r>
        <w:t xml:space="preserve"> is used for navigation</w:t>
      </w:r>
      <w:r w:rsidR="00F94D99">
        <w:t>.</w:t>
      </w:r>
      <w:r w:rsidR="00D3729C">
        <w:t xml:space="preserve"> Minor CAR wording changes may be required to remove reference to use of magnetic azimuth</w:t>
      </w:r>
      <w:r w:rsidR="002F36C8">
        <w:t>,</w:t>
      </w:r>
      <w:r w:rsidR="00D3729C">
        <w:t xml:space="preserve"> or </w:t>
      </w:r>
      <w:r w:rsidR="002F36C8">
        <w:t xml:space="preserve">to </w:t>
      </w:r>
      <w:r w:rsidR="00D3729C">
        <w:t xml:space="preserve">clarify that the proposed system uses </w:t>
      </w:r>
      <w:r w:rsidR="000F4473">
        <w:t>True</w:t>
      </w:r>
      <w:r w:rsidR="00D3729C">
        <w:t xml:space="preserve"> entirely.</w:t>
      </w:r>
    </w:p>
    <w:p w14:paraId="654D4147" w14:textId="77777777" w:rsidR="00536C14" w:rsidRDefault="00536C14" w:rsidP="00FE1D88"/>
    <w:p w14:paraId="20C78FF3" w14:textId="5DE49513" w:rsidR="00233BE2" w:rsidRDefault="00BE0F1F" w:rsidP="0088526A">
      <w:pPr>
        <w:pStyle w:val="Heading2"/>
      </w:pPr>
      <w:bookmarkStart w:id="49" w:name="_Toc112327650"/>
      <w:r>
        <w:t>Domestic ANSP/ATM</w:t>
      </w:r>
      <w:r w:rsidR="00233BE2">
        <w:t xml:space="preserve"> Requirements</w:t>
      </w:r>
      <w:bookmarkEnd w:id="49"/>
    </w:p>
    <w:p w14:paraId="4F54052C" w14:textId="1D8431A0" w:rsidR="00536C14" w:rsidRDefault="0023727F" w:rsidP="00FE1D88">
      <w:pPr>
        <w:rPr>
          <w:color w:val="FF0000"/>
        </w:rPr>
      </w:pPr>
      <w:r>
        <w:t xml:space="preserve">As the primary domestic Air Navigation Service Provider (ANSP), </w:t>
      </w:r>
      <w:r w:rsidR="00D3729C">
        <w:t>NAV CANADA will need to modify numerous manuals and publications to reflect the proposed system</w:t>
      </w:r>
      <w:r w:rsidR="00342285">
        <w:t>,</w:t>
      </w:r>
      <w:r w:rsidR="00D3729C">
        <w:t xml:space="preserve"> and training</w:t>
      </w:r>
      <w:r w:rsidR="00FB4A51">
        <w:t xml:space="preserve"> for ATS personnel </w:t>
      </w:r>
      <w:r w:rsidR="00D3729C">
        <w:t>will be required across the country.</w:t>
      </w:r>
      <w:r>
        <w:t xml:space="preserve">  Coordination will also be required with the Department of National Defence (DND) where they provide services including air traffic control and ground-based navigation aids.</w:t>
      </w:r>
    </w:p>
    <w:p w14:paraId="1863CD9C" w14:textId="77777777" w:rsidR="00C53410" w:rsidRDefault="00C53410" w:rsidP="00FE1D88"/>
    <w:p w14:paraId="17BCB719" w14:textId="60ACD782" w:rsidR="00BE0F1F" w:rsidRDefault="00BE0F1F" w:rsidP="00BE0F1F">
      <w:pPr>
        <w:pStyle w:val="Heading2"/>
      </w:pPr>
      <w:bookmarkStart w:id="50" w:name="_Toc112327651"/>
      <w:r>
        <w:t>Adjacent ANSP/ATM Requirements</w:t>
      </w:r>
      <w:bookmarkEnd w:id="50"/>
    </w:p>
    <w:p w14:paraId="03F66742" w14:textId="3E3501C4" w:rsidR="00BE0F1F" w:rsidRDefault="00D3729C" w:rsidP="00FE1D88">
      <w:r>
        <w:t xml:space="preserve">NAV CANADA will need to coordinate extensively with the FAA to determine appropriate procedures and establish any mitigations required. Procedures in airspace </w:t>
      </w:r>
      <w:r w:rsidR="0023727F">
        <w:t xml:space="preserve">where air traffic control services have been delegated to the adjacent ANSP </w:t>
      </w:r>
      <w:r>
        <w:t xml:space="preserve">will </w:t>
      </w:r>
      <w:r w:rsidR="00342285">
        <w:t>require</w:t>
      </w:r>
      <w:r>
        <w:t xml:space="preserve"> </w:t>
      </w:r>
      <w:proofErr w:type="gramStart"/>
      <w:r>
        <w:t xml:space="preserve">particular </w:t>
      </w:r>
      <w:r w:rsidR="00342285">
        <w:t>consideration</w:t>
      </w:r>
      <w:proofErr w:type="gramEnd"/>
      <w:r>
        <w:t>.</w:t>
      </w:r>
    </w:p>
    <w:p w14:paraId="30255DF7" w14:textId="77777777" w:rsidR="00536C14" w:rsidRPr="0088526A" w:rsidRDefault="00536C14" w:rsidP="00FE1D88"/>
    <w:p w14:paraId="22C6338E" w14:textId="765E1F59" w:rsidR="00D40A61" w:rsidRPr="0088526A" w:rsidRDefault="00D40A61" w:rsidP="00D40A61">
      <w:pPr>
        <w:pStyle w:val="Heading2"/>
      </w:pPr>
      <w:bookmarkStart w:id="51" w:name="_Toc112327652"/>
      <w:r w:rsidRPr="00D40A61">
        <w:t xml:space="preserve">Transition Requirements </w:t>
      </w:r>
      <w:r w:rsidR="00342285">
        <w:t>B</w:t>
      </w:r>
      <w:r w:rsidRPr="00D40A61">
        <w:t xml:space="preserve">etween </w:t>
      </w:r>
      <w:r w:rsidR="000F4473">
        <w:t>True</w:t>
      </w:r>
      <w:r w:rsidRPr="00D40A61">
        <w:t>/</w:t>
      </w:r>
      <w:r w:rsidR="00342285">
        <w:t>Magnetic</w:t>
      </w:r>
      <w:r w:rsidRPr="00D40A61">
        <w:t xml:space="preserve"> </w:t>
      </w:r>
      <w:r w:rsidR="00342285">
        <w:t>A</w:t>
      </w:r>
      <w:r w:rsidRPr="00D40A61">
        <w:t>irspace</w:t>
      </w:r>
      <w:bookmarkEnd w:id="51"/>
    </w:p>
    <w:p w14:paraId="6364BEA2" w14:textId="21ABDFB3" w:rsidR="00F268D9" w:rsidRDefault="00D3729C" w:rsidP="00F268D9">
      <w:r>
        <w:t>Having a transition is</w:t>
      </w:r>
      <w:r w:rsidR="00F268D9">
        <w:t xml:space="preserve"> not as unprecedented as it sounds. Some countries use feet as the unit for altitude others use metres. Some use hectopascals as the unit for atmospheric pressure, others use inches of mercury and so on. There is no difference in principle if some were to use Magnetic and others to use </w:t>
      </w:r>
      <w:r w:rsidR="000F4473">
        <w:t>True</w:t>
      </w:r>
      <w:r w:rsidR="0023727F">
        <w:t>, but considerable education will be necessary.</w:t>
      </w:r>
    </w:p>
    <w:p w14:paraId="59B18F45" w14:textId="0E096660" w:rsidR="006434ED" w:rsidRPr="006434ED" w:rsidRDefault="006434ED" w:rsidP="00F268D9">
      <w:r>
        <w:t xml:space="preserve">Some aircraft systems assign a ‘gender’ to the flight data element used in the FMS database and compares the current mode of operation against the gender (mag or true) of the TO waypoint.  Where the current mode of operation is different than the TO waypoint, the FMS generates a </w:t>
      </w:r>
      <w:r>
        <w:rPr>
          <w:i/>
          <w:iCs/>
        </w:rPr>
        <w:t xml:space="preserve">CHECK HEADING REFERENCE </w:t>
      </w:r>
      <w:r>
        <w:t xml:space="preserve">amber message.  This, or some other method of differentiating airspace would be required if a country or a region were to go to TRUE alone or even as a best practise while managing a regional or hemispheric transition.  Flight management systems today generate messages when operating in defined airspace by latitude and longitude I.E. </w:t>
      </w:r>
      <w:r w:rsidRPr="006434ED">
        <w:rPr>
          <w:i/>
          <w:iCs/>
        </w:rPr>
        <w:t>OCEANIC</w:t>
      </w:r>
      <w:r>
        <w:t xml:space="preserve"> operations.  Going forward, mag/true airspaces could </w:t>
      </w:r>
      <w:r>
        <w:lastRenderedPageBreak/>
        <w:t>be as easily defined along with the PBN requirement for a set volume of airspace (RNP-10, RNP-4 etc).</w:t>
      </w:r>
    </w:p>
    <w:p w14:paraId="01B54562" w14:textId="77777777" w:rsidR="00536C14" w:rsidRDefault="00536C14" w:rsidP="00D40A61"/>
    <w:p w14:paraId="30A9D2A4" w14:textId="0732307A" w:rsidR="00233BE2" w:rsidRPr="0088526A" w:rsidRDefault="00233BE2" w:rsidP="00233BE2">
      <w:pPr>
        <w:pStyle w:val="Heading2"/>
      </w:pPr>
      <w:bookmarkStart w:id="52" w:name="_Toc112327653"/>
      <w:r w:rsidRPr="0088526A">
        <w:t>Communication, Navigation and Surveillance Requirements</w:t>
      </w:r>
      <w:bookmarkEnd w:id="52"/>
    </w:p>
    <w:p w14:paraId="2B7A6BA6" w14:textId="754CBA6C" w:rsidR="00233BE2" w:rsidRDefault="0023727F" w:rsidP="00233BE2">
      <w:r>
        <w:t xml:space="preserve">The variation at a VOR is set at the ground station. It can be altered easily by changing the reference signal and, in fact, at present it </w:t>
      </w:r>
      <w:proofErr w:type="gramStart"/>
      <w:r>
        <w:t>has to</w:t>
      </w:r>
      <w:proofErr w:type="gramEnd"/>
      <w:r>
        <w:t xml:space="preserve"> be adjusted every time there is a variation change. So, the </w:t>
      </w:r>
      <w:r w:rsidR="00342285">
        <w:t>capability</w:t>
      </w:r>
      <w:r>
        <w:t xml:space="preserve"> is already there to change it from Magnetic to </w:t>
      </w:r>
      <w:r w:rsidR="000F4473">
        <w:t>True</w:t>
      </w:r>
      <w:r>
        <w:t xml:space="preserve"> North. Once set, unlike the present situation, it would not need to be moved again. All Canadian </w:t>
      </w:r>
      <w:r w:rsidR="00414D0A" w:rsidRPr="00414D0A">
        <w:t>VORs would be required to be rotated to a 0° declination</w:t>
      </w:r>
      <w:r>
        <w:t xml:space="preserve">, and procedures will need to be coordinated for radials that may be used across </w:t>
      </w:r>
      <w:r w:rsidR="00342285">
        <w:t>Canadian</w:t>
      </w:r>
      <w:r>
        <w:t xml:space="preserve"> boundaries.</w:t>
      </w:r>
      <w:r w:rsidR="00FB4A51">
        <w:t xml:space="preserve">  The current fleet of VORs have 8 to 10 degrees of electronic adjustment available.  The new fleet of Doppler VORs replacing the current aging fleet is 100% electronically adjustable to set declination.</w:t>
      </w:r>
      <w:r w:rsidR="001A0EAF">
        <w:t xml:space="preserve"> </w:t>
      </w:r>
    </w:p>
    <w:p w14:paraId="7339FFB8" w14:textId="77777777" w:rsidR="006434ED" w:rsidRDefault="001A0EAF" w:rsidP="00233BE2">
      <w:r>
        <w:t>Surveillance systems would need to be recalibrated to use True North</w:t>
      </w:r>
      <w:r w:rsidR="006434ED">
        <w:t xml:space="preserve"> through modification of the magnetic variation look-up tables currently in use</w:t>
      </w:r>
      <w:r>
        <w:t xml:space="preserve">.  Cross-border surveillance sources </w:t>
      </w:r>
      <w:r w:rsidR="006434ED">
        <w:t>would</w:t>
      </w:r>
      <w:r>
        <w:t xml:space="preserve"> require specific </w:t>
      </w:r>
      <w:r w:rsidR="006434ED">
        <w:t>consideration to ensure relative position to the radar source is accounted for if using range/bearing lines between aircraft pairs when operating in areas with high magnetic variation from the 0° isogonal line</w:t>
      </w:r>
      <w:r>
        <w:t xml:space="preserve">. </w:t>
      </w:r>
    </w:p>
    <w:p w14:paraId="050EFB88" w14:textId="3517A8B8" w:rsidR="00EC362E" w:rsidRDefault="006434ED" w:rsidP="00233BE2">
      <w:r>
        <w:t>Mode S</w:t>
      </w:r>
      <w:r w:rsidR="00EC362E">
        <w:t xml:space="preserve"> ES used for </w:t>
      </w:r>
      <w:proofErr w:type="spellStart"/>
      <w:r w:rsidR="00EC362E">
        <w:t>ADSB</w:t>
      </w:r>
      <w:proofErr w:type="spellEnd"/>
      <w:r w:rsidR="00EC362E">
        <w:t xml:space="preserve"> currently contains a MAG/TRUE indicator for aircraft heading output</w:t>
      </w:r>
      <w:r w:rsidR="00275328">
        <w:t xml:space="preserve"> in the </w:t>
      </w:r>
      <w:proofErr w:type="spellStart"/>
      <w:r w:rsidR="00275328">
        <w:t>HRD</w:t>
      </w:r>
      <w:proofErr w:type="spellEnd"/>
      <w:r w:rsidR="00275328">
        <w:t xml:space="preserve"> message allow for air traffic to know if an aircraft is in the proper heading mode for a given volume of airspace.</w:t>
      </w:r>
    </w:p>
    <w:p w14:paraId="2A922695" w14:textId="67B069E4" w:rsidR="00536C14" w:rsidRDefault="001A0EAF" w:rsidP="00233BE2">
      <w:r>
        <w:t xml:space="preserve"> </w:t>
      </w:r>
    </w:p>
    <w:p w14:paraId="76579579" w14:textId="0F5AE912" w:rsidR="00444E1C" w:rsidRDefault="00444E1C" w:rsidP="00444E1C">
      <w:pPr>
        <w:pStyle w:val="Heading2"/>
      </w:pPr>
      <w:bookmarkStart w:id="53" w:name="_Toc112327654"/>
      <w:r>
        <w:t>Airspace Requirements</w:t>
      </w:r>
      <w:bookmarkEnd w:id="53"/>
    </w:p>
    <w:p w14:paraId="154C5C11" w14:textId="17E27D70" w:rsidR="00444E1C" w:rsidRDefault="000F4473" w:rsidP="00444E1C">
      <w:r>
        <w:t>True</w:t>
      </w:r>
      <w:r w:rsidR="0023727F">
        <w:t xml:space="preserve"> north will result in no new airspace requirements.  </w:t>
      </w:r>
    </w:p>
    <w:p w14:paraId="25537074" w14:textId="77777777" w:rsidR="00536C14" w:rsidRDefault="00536C14" w:rsidP="00444E1C"/>
    <w:p w14:paraId="190E32C1" w14:textId="3F9C22AE" w:rsidR="00444E1C" w:rsidRDefault="00444E1C" w:rsidP="00444E1C">
      <w:pPr>
        <w:pStyle w:val="Heading2"/>
      </w:pPr>
      <w:bookmarkStart w:id="54" w:name="_Toc112327655"/>
      <w:r>
        <w:t>Airport Requirements</w:t>
      </w:r>
      <w:bookmarkEnd w:id="54"/>
    </w:p>
    <w:p w14:paraId="392039F1" w14:textId="613FB561" w:rsidR="00444E1C" w:rsidRDefault="00414D0A" w:rsidP="00444E1C">
      <w:r>
        <w:t xml:space="preserve">Airports east and west of the ±10° W/E variation </w:t>
      </w:r>
      <w:r w:rsidR="00275328">
        <w:t>may</w:t>
      </w:r>
      <w:r>
        <w:t xml:space="preserve"> be required to renumber their runways to account for the </w:t>
      </w:r>
      <w:r w:rsidR="000F4473">
        <w:t>True</w:t>
      </w:r>
      <w:r>
        <w:t xml:space="preserve"> </w:t>
      </w:r>
      <w:r w:rsidR="0023727F">
        <w:t>r</w:t>
      </w:r>
      <w:r>
        <w:t>eference</w:t>
      </w:r>
      <w:r w:rsidR="00444E1C">
        <w:t>.</w:t>
      </w:r>
      <w:r w:rsidR="0023727F">
        <w:t xml:space="preserve"> Considerable coordination with airport authorities would be required. </w:t>
      </w:r>
    </w:p>
    <w:p w14:paraId="5D4BB511" w14:textId="7168B762" w:rsidR="00414D0A" w:rsidRDefault="46A75A7F" w:rsidP="2195907D">
      <w:r>
        <w:t>Areas shaded green are currently designated as TRUE NORTH operations. Yellow is ±4°, M</w:t>
      </w:r>
      <w:r w:rsidR="57E6EEF9">
        <w:t xml:space="preserve">agenta is </w:t>
      </w:r>
      <w:r w:rsidR="57E6EEF9" w:rsidRPr="2195907D">
        <w:rPr>
          <w:rFonts w:ascii="Verdana" w:eastAsia="Verdana" w:hAnsi="Verdana" w:cs="Verdana"/>
          <w:color w:val="000000"/>
          <w:sz w:val="19"/>
          <w:szCs w:val="19"/>
        </w:rPr>
        <w:t>±10°</w:t>
      </w:r>
      <w:r w:rsidR="57E6EEF9">
        <w:t xml:space="preserve"> </w:t>
      </w:r>
    </w:p>
    <w:p w14:paraId="08EDCDE7" w14:textId="4A06ACAD" w:rsidR="00414D0A" w:rsidRDefault="46A75A7F" w:rsidP="2195907D">
      <w:pPr>
        <w:jc w:val="center"/>
      </w:pPr>
      <w:r>
        <w:rPr>
          <w:noProof/>
        </w:rPr>
        <w:lastRenderedPageBreak/>
        <w:drawing>
          <wp:inline distT="0" distB="0" distL="0" distR="0" wp14:anchorId="70EB7B4E" wp14:editId="1DB9969D">
            <wp:extent cx="5848350" cy="4824889"/>
            <wp:effectExtent l="0" t="0" r="0" b="0"/>
            <wp:docPr id="1278856982" name="Picture 127885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848350" cy="4824889"/>
                    </a:xfrm>
                    <a:prstGeom prst="rect">
                      <a:avLst/>
                    </a:prstGeom>
                  </pic:spPr>
                </pic:pic>
              </a:graphicData>
            </a:graphic>
          </wp:inline>
        </w:drawing>
      </w:r>
    </w:p>
    <w:p w14:paraId="305A6578" w14:textId="7920769D" w:rsidR="00287BEF" w:rsidRPr="00BD456D" w:rsidRDefault="00287BEF" w:rsidP="0036658E">
      <w:pPr>
        <w:pStyle w:val="FigureCaptions"/>
        <w:rPr>
          <w:lang w:val="en-CA"/>
        </w:rPr>
      </w:pPr>
      <w:r>
        <w:tab/>
      </w:r>
      <w:bookmarkStart w:id="55" w:name="_Toc112327728"/>
      <w:r w:rsidR="0085254A" w:rsidRPr="00BD456D">
        <w:rPr>
          <w:lang w:val="en-CA"/>
        </w:rPr>
        <w:t xml:space="preserve">Figure </w:t>
      </w:r>
      <w:r w:rsidR="0085254A" w:rsidRPr="00031AE4">
        <w:fldChar w:fldCharType="begin"/>
      </w:r>
      <w:r w:rsidR="0085254A" w:rsidRPr="00BD456D">
        <w:rPr>
          <w:lang w:val="en-CA"/>
        </w:rPr>
        <w:instrText xml:space="preserve"> SEQ Figure \* ARABIC </w:instrText>
      </w:r>
      <w:r w:rsidR="0085254A" w:rsidRPr="00031AE4">
        <w:fldChar w:fldCharType="separate"/>
      </w:r>
      <w:r w:rsidR="0085254A" w:rsidRPr="00BD456D">
        <w:rPr>
          <w:noProof/>
          <w:lang w:val="en-CA"/>
        </w:rPr>
        <w:t>6</w:t>
      </w:r>
      <w:r w:rsidR="0085254A" w:rsidRPr="00031AE4">
        <w:fldChar w:fldCharType="end"/>
      </w:r>
      <w:r w:rsidR="0085254A" w:rsidRPr="00BD456D">
        <w:rPr>
          <w:lang w:val="en-CA"/>
        </w:rPr>
        <w:t xml:space="preserve"> </w:t>
      </w:r>
      <w:r w:rsidRPr="00BD456D">
        <w:rPr>
          <w:lang w:val="en-CA"/>
        </w:rPr>
        <w:t xml:space="preserve">– </w:t>
      </w:r>
      <w:r w:rsidR="0085254A" w:rsidRPr="00BD456D">
        <w:rPr>
          <w:lang w:val="en-CA"/>
        </w:rPr>
        <w:t>Magnetic Variation in Canada</w:t>
      </w:r>
      <w:bookmarkEnd w:id="55"/>
    </w:p>
    <w:p w14:paraId="05B509A3" w14:textId="77777777" w:rsidR="00414D0A" w:rsidRPr="00444E1C" w:rsidRDefault="00414D0A" w:rsidP="00444E1C"/>
    <w:p w14:paraId="50BDC9E3" w14:textId="089313F2" w:rsidR="00444E1C" w:rsidRDefault="00BE0F1F" w:rsidP="00444E1C">
      <w:pPr>
        <w:pStyle w:val="Heading2"/>
      </w:pPr>
      <w:bookmarkStart w:id="56" w:name="_Toc112327656"/>
      <w:r>
        <w:t xml:space="preserve">Publication </w:t>
      </w:r>
      <w:r w:rsidR="00444E1C">
        <w:t>requirements</w:t>
      </w:r>
      <w:bookmarkEnd w:id="56"/>
    </w:p>
    <w:p w14:paraId="322D76B2" w14:textId="2DEFF158" w:rsidR="00444E1C" w:rsidRDefault="0023727F" w:rsidP="00444E1C">
      <w:r>
        <w:t>A</w:t>
      </w:r>
      <w:r w:rsidR="00414D0A" w:rsidRPr="00414D0A">
        <w:t xml:space="preserve">ll </w:t>
      </w:r>
      <w:r w:rsidR="00A17024">
        <w:t xml:space="preserve">instrument </w:t>
      </w:r>
      <w:r w:rsidR="00414D0A" w:rsidRPr="00414D0A">
        <w:t xml:space="preserve">procedures designed by NAV </w:t>
      </w:r>
      <w:r w:rsidR="00A17024">
        <w:t>CANADA</w:t>
      </w:r>
      <w:r w:rsidR="00414D0A" w:rsidRPr="00414D0A">
        <w:t xml:space="preserve"> are designed in </w:t>
      </w:r>
      <w:r w:rsidR="000F4473">
        <w:t>True</w:t>
      </w:r>
      <w:r w:rsidR="00414D0A" w:rsidRPr="00414D0A">
        <w:t xml:space="preserve"> and magnetic variation values </w:t>
      </w:r>
      <w:r w:rsidR="00A17024">
        <w:t xml:space="preserve">are added </w:t>
      </w:r>
      <w:r w:rsidR="00414D0A" w:rsidRPr="00414D0A">
        <w:t xml:space="preserve">prior to publication. These values could be set to 0° and thereby reference </w:t>
      </w:r>
      <w:r w:rsidR="000F4473">
        <w:t>True</w:t>
      </w:r>
      <w:r w:rsidR="00414D0A" w:rsidRPr="00414D0A">
        <w:t xml:space="preserve"> North.</w:t>
      </w:r>
      <w:r w:rsidR="00A17024">
        <w:t xml:space="preserve">  The volume of changes required would be considerable, and a phased implementation program across multiple AIRAC cycles may be required</w:t>
      </w:r>
      <w:r w:rsidR="00275328">
        <w:t xml:space="preserve"> or NAV Canada Aeronautical Information Management could stop any new work for a </w:t>
      </w:r>
      <w:proofErr w:type="gramStart"/>
      <w:r w:rsidR="00275328">
        <w:t>six month</w:t>
      </w:r>
      <w:proofErr w:type="gramEnd"/>
      <w:r w:rsidR="00275328">
        <w:t xml:space="preserve"> period to convert the current procedure inventory back to True at chart assembly with one targeted AIRAC date for release.</w:t>
      </w:r>
    </w:p>
    <w:p w14:paraId="48F85738" w14:textId="77777777" w:rsidR="00536C14" w:rsidRDefault="00536C14" w:rsidP="00444E1C"/>
    <w:p w14:paraId="1D7852D6" w14:textId="42413A6C" w:rsidR="00C53410" w:rsidRDefault="00C53410" w:rsidP="00444E1C">
      <w:pPr>
        <w:pStyle w:val="Heading2"/>
      </w:pPr>
      <w:bookmarkStart w:id="57" w:name="_Toc112327657"/>
      <w:r>
        <w:t>Weather Reporting Requirements</w:t>
      </w:r>
      <w:bookmarkEnd w:id="57"/>
    </w:p>
    <w:p w14:paraId="09BD2902" w14:textId="76A784E4" w:rsidR="00C53410" w:rsidRDefault="00275328" w:rsidP="00C53410">
      <w:r>
        <w:t>Current weather reports</w:t>
      </w:r>
    </w:p>
    <w:p w14:paraId="27465C34" w14:textId="77777777" w:rsidR="00C53410" w:rsidRPr="00C53410" w:rsidRDefault="00C53410" w:rsidP="00C53410"/>
    <w:p w14:paraId="216AE8ED" w14:textId="47D3A546" w:rsidR="00742994" w:rsidRDefault="00BE0F1F" w:rsidP="00444E1C">
      <w:pPr>
        <w:pStyle w:val="Heading2"/>
      </w:pPr>
      <w:bookmarkStart w:id="58" w:name="_Toc112327658"/>
      <w:r>
        <w:t xml:space="preserve">Customer/Stakeholder </w:t>
      </w:r>
      <w:r w:rsidR="00444E1C">
        <w:t>Requirements</w:t>
      </w:r>
      <w:bookmarkEnd w:id="58"/>
    </w:p>
    <w:p w14:paraId="4CA341DC" w14:textId="56A1B09E" w:rsidR="00414D0A" w:rsidRDefault="00414D0A" w:rsidP="00444E1C">
      <w:r w:rsidRPr="00414D0A">
        <w:t xml:space="preserve">Aircraft </w:t>
      </w:r>
      <w:r w:rsidR="002D376C">
        <w:t xml:space="preserve">424 </w:t>
      </w:r>
      <w:r w:rsidRPr="00414D0A">
        <w:t>databases could remain in their current format and structure with all Magnetic Variation values coded as 0°W or 0°E as desired</w:t>
      </w:r>
      <w:r w:rsidR="00A17024">
        <w:t xml:space="preserve"> </w:t>
      </w:r>
      <w:r w:rsidR="002D376C">
        <w:t>with the heading output from the IRU set to True.  I</w:t>
      </w:r>
      <w:r w:rsidR="00A17024">
        <w:t>nertial reference unit equipped</w:t>
      </w:r>
      <w:r w:rsidRPr="00414D0A">
        <w:t xml:space="preserve"> aircraft would be operated with reference to </w:t>
      </w:r>
      <w:r w:rsidR="000F4473">
        <w:t>True</w:t>
      </w:r>
      <w:r w:rsidRPr="00414D0A">
        <w:t xml:space="preserve"> via the </w:t>
      </w:r>
      <w:r w:rsidR="00A17024">
        <w:t>existing</w:t>
      </w:r>
      <w:r w:rsidR="002D376C">
        <w:t xml:space="preserve"> or enabled</w:t>
      </w:r>
      <w:r w:rsidR="00A17024">
        <w:t xml:space="preserve"> “</w:t>
      </w:r>
      <w:r w:rsidRPr="00414D0A">
        <w:t xml:space="preserve">IRU </w:t>
      </w:r>
      <w:r w:rsidR="000F4473">
        <w:t>True</w:t>
      </w:r>
      <w:r w:rsidRPr="00414D0A">
        <w:t>/MAG</w:t>
      </w:r>
      <w:r w:rsidR="00A17024">
        <w:t>”</w:t>
      </w:r>
      <w:r w:rsidRPr="00414D0A">
        <w:t xml:space="preserve"> selection</w:t>
      </w:r>
      <w:r>
        <w:t>.</w:t>
      </w:r>
    </w:p>
    <w:p w14:paraId="1FE2C82B" w14:textId="1AC1A795" w:rsidR="00536C14" w:rsidRDefault="00A17024" w:rsidP="00444E1C">
      <w:r>
        <w:t>M</w:t>
      </w:r>
      <w:r w:rsidR="00D3729C">
        <w:t>id</w:t>
      </w:r>
      <w:r>
        <w:t>-</w:t>
      </w:r>
      <w:r w:rsidR="00D3729C">
        <w:t>sized aircraft operators</w:t>
      </w:r>
      <w:r w:rsidR="00D3729C" w:rsidRPr="00755F8A">
        <w:t xml:space="preserve"> </w:t>
      </w:r>
      <w:r>
        <w:t>may see</w:t>
      </w:r>
      <w:r w:rsidR="00D3729C" w:rsidRPr="00755F8A">
        <w:t xml:space="preserve"> benefits of changing to </w:t>
      </w:r>
      <w:r>
        <w:t>Attitude Heading Reference Systems (AHRS)</w:t>
      </w:r>
      <w:r w:rsidR="00D3729C" w:rsidRPr="00755F8A">
        <w:t xml:space="preserve"> that do not rely on flux valves and magnetic </w:t>
      </w:r>
      <w:r w:rsidRPr="00755F8A">
        <w:t>alignment and</w:t>
      </w:r>
      <w:r>
        <w:t xml:space="preserve"> offer </w:t>
      </w:r>
      <w:r w:rsidR="00D3729C" w:rsidRPr="00755F8A">
        <w:t>lower life cycle costs</w:t>
      </w:r>
      <w:r>
        <w:t xml:space="preserve"> with</w:t>
      </w:r>
      <w:r w:rsidR="00D3729C" w:rsidRPr="00755F8A">
        <w:t xml:space="preserve"> additional operational capability</w:t>
      </w:r>
      <w:r>
        <w:t>.</w:t>
      </w:r>
      <w:r w:rsidRPr="00A17024">
        <w:t xml:space="preserve"> </w:t>
      </w:r>
      <w:r>
        <w:t xml:space="preserve">Some </w:t>
      </w:r>
      <w:r w:rsidRPr="00414D0A">
        <w:t xml:space="preserve">AHRS aircraft have availability to </w:t>
      </w:r>
      <w:r w:rsidR="002D376C">
        <w:t xml:space="preserve">add </w:t>
      </w:r>
      <w:r w:rsidRPr="00414D0A">
        <w:t xml:space="preserve">a cost-effective converter </w:t>
      </w:r>
      <w:r w:rsidR="002D376C">
        <w:t>between the AHRS and the avionics bus or</w:t>
      </w:r>
      <w:r w:rsidRPr="00414D0A">
        <w:t xml:space="preserve"> directional gyros to operate in </w:t>
      </w:r>
      <w:r w:rsidR="000F4473">
        <w:t>True</w:t>
      </w:r>
      <w:r>
        <w:t>.</w:t>
      </w:r>
      <w:r w:rsidR="00342285">
        <w:t xml:space="preserve">  </w:t>
      </w:r>
      <w:r w:rsidR="002D376C">
        <w:t xml:space="preserve">Aircraft avionics manufactures have provided briefings on new AHRS that will be available in the 2028 timeframe that do not depend on magnetic seeking flux valves.  They either operate as north seeking like an IRU or they are GPS aided to adjust to True.  Garmin has current capability to operate in True for its FMS systems as well as its </w:t>
      </w:r>
      <w:proofErr w:type="spellStart"/>
      <w:r w:rsidR="002D376C">
        <w:t>ARHS</w:t>
      </w:r>
      <w:proofErr w:type="spellEnd"/>
      <w:r w:rsidR="002D376C">
        <w:t xml:space="preserve"> if integrated.  </w:t>
      </w:r>
    </w:p>
    <w:p w14:paraId="1E8E265A" w14:textId="4DD978F2" w:rsidR="00342285" w:rsidRDefault="00342285" w:rsidP="00342285">
      <w:r w:rsidRPr="00414D0A">
        <w:t>Light aircraft with manually set directional gyros will need to set runway heading prior to departure and add or subtract variation from the magnetic compass reading prior to setting the DG</w:t>
      </w:r>
      <w:r>
        <w:t>.</w:t>
      </w:r>
      <w:r w:rsidR="002D376C">
        <w:t xml:space="preserve">  This could be done using simple mental match or using an analogue flight computer.</w:t>
      </w:r>
    </w:p>
    <w:p w14:paraId="6E4C6951" w14:textId="12E4305D" w:rsidR="00342285" w:rsidRDefault="00342285" w:rsidP="00342285">
      <w:r w:rsidRPr="00414D0A">
        <w:t xml:space="preserve">GPS systems operate in </w:t>
      </w:r>
      <w:r>
        <w:t>True</w:t>
      </w:r>
      <w:r w:rsidRPr="00414D0A">
        <w:t xml:space="preserve"> and use magnetic variation tables to display magnetic bearings. These values could be set to 0°W or 0°E as desired</w:t>
      </w:r>
      <w:r w:rsidR="002D376C">
        <w:t xml:space="preserve"> </w:t>
      </w:r>
      <w:proofErr w:type="gramStart"/>
      <w:r w:rsidR="002D376C">
        <w:t>like</w:t>
      </w:r>
      <w:proofErr w:type="gramEnd"/>
      <w:r w:rsidR="002D376C">
        <w:t xml:space="preserve"> with a fully integrated FMS</w:t>
      </w:r>
      <w:r>
        <w:t>.</w:t>
      </w:r>
      <w:r w:rsidR="00370470" w:rsidRPr="00370470">
        <w:t xml:space="preserve"> </w:t>
      </w:r>
    </w:p>
    <w:p w14:paraId="6C6A6D0B" w14:textId="77777777" w:rsidR="00D3729C" w:rsidRDefault="00D3729C" w:rsidP="00444E1C"/>
    <w:p w14:paraId="05E606DF" w14:textId="6DB5D154" w:rsidR="00BE0F1F" w:rsidRDefault="00C51DA6" w:rsidP="00BE0F1F">
      <w:pPr>
        <w:pStyle w:val="Heading2"/>
      </w:pPr>
      <w:bookmarkStart w:id="59" w:name="_Toc112327659"/>
      <w:r>
        <w:t xml:space="preserve">Other </w:t>
      </w:r>
      <w:r w:rsidR="00BE0F1F">
        <w:t>External Stakeholder Requirements</w:t>
      </w:r>
      <w:bookmarkEnd w:id="59"/>
    </w:p>
    <w:p w14:paraId="366477C4" w14:textId="308D6617" w:rsidR="006D1D7C" w:rsidRPr="00611467" w:rsidRDefault="00611467" w:rsidP="00611467">
      <w:r>
        <w:t>O</w:t>
      </w:r>
      <w:r w:rsidR="000A5951" w:rsidRPr="00611467">
        <w:t xml:space="preserve">ther external stakeholder requirements </w:t>
      </w:r>
      <w:r>
        <w:t xml:space="preserve">may be identified for the Canadian </w:t>
      </w:r>
      <w:r w:rsidRPr="00611467">
        <w:t>D</w:t>
      </w:r>
      <w:r>
        <w:t>epartment of National Defence (DND)</w:t>
      </w:r>
      <w:r w:rsidRPr="00611467">
        <w:t>,</w:t>
      </w:r>
      <w:r w:rsidR="006D1D7C" w:rsidRPr="00611467">
        <w:t xml:space="preserve"> </w:t>
      </w:r>
      <w:r>
        <w:t>the US Department of Defence (</w:t>
      </w:r>
      <w:r w:rsidR="006D1D7C" w:rsidRPr="00611467">
        <w:t>DOD</w:t>
      </w:r>
      <w:r>
        <w:t>)</w:t>
      </w:r>
      <w:r w:rsidR="006D1D7C" w:rsidRPr="00611467">
        <w:t xml:space="preserve"> and NATO</w:t>
      </w:r>
      <w:r>
        <w:t>.  Consultation will be required with these organizations.</w:t>
      </w:r>
      <w:r w:rsidR="002D376C">
        <w:t xml:space="preserve">  Aircraft utilizing mission equipment that require a heading reference will need to be assessed for True heading impact to determine if azimuth seeking to targets is relative to the aircraft or earth.</w:t>
      </w:r>
    </w:p>
    <w:p w14:paraId="41B9DF9F" w14:textId="77777777" w:rsidR="00536C14" w:rsidRDefault="00536C14" w:rsidP="00BE0F1F"/>
    <w:p w14:paraId="1F1829E1" w14:textId="190BB071" w:rsidR="00A30B90" w:rsidRPr="0088526A" w:rsidRDefault="00C51DA6" w:rsidP="00A30B90">
      <w:pPr>
        <w:pStyle w:val="Heading2"/>
      </w:pPr>
      <w:bookmarkStart w:id="60" w:name="_Toc112327660"/>
      <w:r>
        <w:t>International/ICAO</w:t>
      </w:r>
      <w:r w:rsidR="007D2317" w:rsidRPr="0088526A">
        <w:t xml:space="preserve"> Requirements</w:t>
      </w:r>
      <w:bookmarkEnd w:id="60"/>
    </w:p>
    <w:p w14:paraId="22EB4916" w14:textId="78FFE044" w:rsidR="00FC455A" w:rsidRDefault="00A17024" w:rsidP="00A30B90">
      <w:r>
        <w:t>Canada would need to file additional ICAO Differences to SARPs</w:t>
      </w:r>
      <w:r w:rsidR="002D376C">
        <w:t xml:space="preserve"> for both Annex’s and PANS</w:t>
      </w:r>
      <w:r>
        <w:t xml:space="preserve">, which would include the use of </w:t>
      </w:r>
      <w:r w:rsidR="000F4473">
        <w:t>True</w:t>
      </w:r>
      <w:r>
        <w:t xml:space="preserve"> azimuth in both Northern and Southern Domestic Airspace.</w:t>
      </w:r>
    </w:p>
    <w:p w14:paraId="1EC229B1" w14:textId="77777777" w:rsidR="008A0219" w:rsidRDefault="008A0219">
      <w:pPr>
        <w:rPr>
          <w:rFonts w:ascii="Arial" w:eastAsiaTheme="majorEastAsia" w:hAnsi="Arial" w:cs="Arial"/>
          <w:color w:val="007BA4" w:themeColor="accent1" w:themeShade="BF"/>
          <w:sz w:val="32"/>
          <w:szCs w:val="32"/>
        </w:rPr>
      </w:pPr>
      <w:r>
        <w:br w:type="page"/>
      </w:r>
    </w:p>
    <w:p w14:paraId="62D35211" w14:textId="641F45B5" w:rsidR="008835EA" w:rsidRDefault="008835EA" w:rsidP="008835EA">
      <w:pPr>
        <w:pStyle w:val="Heading1"/>
      </w:pPr>
      <w:bookmarkStart w:id="61" w:name="_Toc112327661"/>
      <w:r>
        <w:lastRenderedPageBreak/>
        <w:t>Analysis of Proposed System</w:t>
      </w:r>
      <w:bookmarkEnd w:id="61"/>
    </w:p>
    <w:p w14:paraId="6F969035" w14:textId="717FA3AB" w:rsidR="00AB10AB" w:rsidRDefault="00AB10AB" w:rsidP="00AB10AB">
      <w:pPr>
        <w:rPr>
          <w:lang w:val="en-GB"/>
        </w:rPr>
      </w:pPr>
      <w:r w:rsidRPr="004C4888">
        <w:rPr>
          <w:lang w:val="en-GB"/>
        </w:rPr>
        <w:t xml:space="preserve">Operating </w:t>
      </w:r>
      <w:r>
        <w:rPr>
          <w:lang w:val="en-GB"/>
        </w:rPr>
        <w:t>both Northern and Southern Domestic Airspace</w:t>
      </w:r>
      <w:r w:rsidRPr="004C4888">
        <w:rPr>
          <w:lang w:val="en-GB"/>
        </w:rPr>
        <w:t xml:space="preserve"> with reference to </w:t>
      </w:r>
      <w:r w:rsidR="000F4473">
        <w:rPr>
          <w:lang w:val="en-GB"/>
        </w:rPr>
        <w:t>True</w:t>
      </w:r>
      <w:r w:rsidRPr="004C4888">
        <w:rPr>
          <w:lang w:val="en-GB"/>
        </w:rPr>
        <w:t xml:space="preserve"> would eliminate cost from the ANS</w:t>
      </w:r>
      <w:r w:rsidR="00342285">
        <w:rPr>
          <w:lang w:val="en-GB"/>
        </w:rPr>
        <w:t>P</w:t>
      </w:r>
      <w:r w:rsidRPr="004C4888">
        <w:rPr>
          <w:lang w:val="en-GB"/>
        </w:rPr>
        <w:t>, Aircraft Operators, Airport Operators, Certification and Database providers and simplify navigation systems</w:t>
      </w:r>
      <w:r w:rsidR="002D376C">
        <w:rPr>
          <w:lang w:val="en-GB"/>
        </w:rPr>
        <w:t xml:space="preserve"> through the elimination of uncoordinated magnetic variation changes</w:t>
      </w:r>
      <w:r w:rsidRPr="004C4888">
        <w:rPr>
          <w:lang w:val="en-GB"/>
        </w:rPr>
        <w:t>.</w:t>
      </w:r>
    </w:p>
    <w:p w14:paraId="27F5DD1E" w14:textId="4C84424F" w:rsidR="00CD45CA" w:rsidRPr="00287BEF" w:rsidRDefault="00287BEF" w:rsidP="00755F8A">
      <w:pPr>
        <w:rPr>
          <w:lang w:val="en-GB"/>
        </w:rPr>
      </w:pPr>
      <w:r w:rsidRPr="004C4888">
        <w:rPr>
          <w:lang w:val="en-GB"/>
        </w:rPr>
        <w:t xml:space="preserve">Modern </w:t>
      </w:r>
      <w:r w:rsidR="00342285">
        <w:rPr>
          <w:lang w:val="en-GB"/>
        </w:rPr>
        <w:t>performance-based navigation</w:t>
      </w:r>
      <w:r w:rsidRPr="004C4888">
        <w:rPr>
          <w:lang w:val="en-GB"/>
        </w:rPr>
        <w:t xml:space="preserve"> and conventional operations have been proven in Canadian Northern Domestic Airspace using a </w:t>
      </w:r>
      <w:r w:rsidR="000F4473">
        <w:rPr>
          <w:lang w:val="en-GB"/>
        </w:rPr>
        <w:t>True</w:t>
      </w:r>
      <w:r w:rsidRPr="004C4888">
        <w:rPr>
          <w:lang w:val="en-GB"/>
        </w:rPr>
        <w:t xml:space="preserve"> reference system.  </w:t>
      </w:r>
    </w:p>
    <w:p w14:paraId="323CD5F5" w14:textId="6B2AA680" w:rsidR="00755F8A" w:rsidRPr="00287BEF" w:rsidRDefault="00287BEF" w:rsidP="00755F8A">
      <w:pPr>
        <w:rPr>
          <w:lang w:val="en-GB"/>
        </w:rPr>
      </w:pPr>
      <w:r>
        <w:rPr>
          <w:lang w:val="en-GB"/>
        </w:rPr>
        <w:t xml:space="preserve">NAV CANADA </w:t>
      </w:r>
      <w:r w:rsidR="002D376C">
        <w:rPr>
          <w:lang w:val="en-GB"/>
        </w:rPr>
        <w:t>has</w:t>
      </w:r>
      <w:r>
        <w:rPr>
          <w:lang w:val="en-GB"/>
        </w:rPr>
        <w:t xml:space="preserve"> </w:t>
      </w:r>
      <w:r w:rsidR="00CD45CA" w:rsidRPr="004C4888">
        <w:rPr>
          <w:lang w:val="en-GB"/>
        </w:rPr>
        <w:t xml:space="preserve">conducted a conversion test in </w:t>
      </w:r>
      <w:r>
        <w:rPr>
          <w:lang w:val="en-GB"/>
        </w:rPr>
        <w:t>Canadian S</w:t>
      </w:r>
      <w:r w:rsidR="00CD45CA" w:rsidRPr="004C4888">
        <w:rPr>
          <w:lang w:val="en-GB"/>
        </w:rPr>
        <w:t xml:space="preserve">outhern </w:t>
      </w:r>
      <w:r>
        <w:rPr>
          <w:lang w:val="en-GB"/>
        </w:rPr>
        <w:t>D</w:t>
      </w:r>
      <w:r w:rsidR="00CD45CA" w:rsidRPr="004C4888">
        <w:rPr>
          <w:lang w:val="en-GB"/>
        </w:rPr>
        <w:t xml:space="preserve">omestic </w:t>
      </w:r>
      <w:r>
        <w:rPr>
          <w:lang w:val="en-GB"/>
        </w:rPr>
        <w:t>A</w:t>
      </w:r>
      <w:r w:rsidR="00CD45CA" w:rsidRPr="004C4888">
        <w:rPr>
          <w:lang w:val="en-GB"/>
        </w:rPr>
        <w:t xml:space="preserve">irspace to prove conversion to </w:t>
      </w:r>
      <w:r w:rsidR="000F4473">
        <w:rPr>
          <w:lang w:val="en-GB"/>
        </w:rPr>
        <w:t>True</w:t>
      </w:r>
      <w:r w:rsidR="00CD45CA" w:rsidRPr="004C4888">
        <w:rPr>
          <w:lang w:val="en-GB"/>
        </w:rPr>
        <w:t xml:space="preserve"> on a single database cycle was possible.  </w:t>
      </w:r>
      <w:r w:rsidR="00755F8A" w:rsidRPr="00755F8A">
        <w:t xml:space="preserve">Jeppesen </w:t>
      </w:r>
      <w:r>
        <w:t>was asked to amend</w:t>
      </w:r>
      <w:r w:rsidR="00755F8A" w:rsidRPr="00755F8A">
        <w:t xml:space="preserve"> </w:t>
      </w:r>
      <w:r>
        <w:t xml:space="preserve">NAV CANADA’s </w:t>
      </w:r>
      <w:r w:rsidR="00755F8A" w:rsidRPr="00755F8A">
        <w:t xml:space="preserve">flight test database </w:t>
      </w:r>
      <w:r>
        <w:t>to show</w:t>
      </w:r>
      <w:r w:rsidR="00755F8A" w:rsidRPr="00755F8A">
        <w:t xml:space="preserve"> magnetic variation </w:t>
      </w:r>
      <w:r>
        <w:t>of</w:t>
      </w:r>
      <w:r w:rsidR="00755F8A" w:rsidRPr="00755F8A">
        <w:t xml:space="preserve"> ’00’ </w:t>
      </w:r>
      <w:r w:rsidR="002D376C">
        <w:t xml:space="preserve">within the 424 FMS database </w:t>
      </w:r>
      <w:r w:rsidR="00755F8A" w:rsidRPr="00755F8A">
        <w:t>for a flight test area in eastern Canada</w:t>
      </w:r>
      <w:r>
        <w:t xml:space="preserve">.  </w:t>
      </w:r>
      <w:r w:rsidRPr="004C4888">
        <w:rPr>
          <w:lang w:val="en-GB"/>
        </w:rPr>
        <w:t xml:space="preserve">A full mix of </w:t>
      </w:r>
      <w:r w:rsidR="002D376C">
        <w:rPr>
          <w:lang w:val="en-GB"/>
        </w:rPr>
        <w:t xml:space="preserve">conventional and PBN </w:t>
      </w:r>
      <w:r w:rsidRPr="004C4888">
        <w:rPr>
          <w:lang w:val="en-GB"/>
        </w:rPr>
        <w:t>procedures were successfully flown</w:t>
      </w:r>
      <w:r w:rsidR="002D376C">
        <w:rPr>
          <w:lang w:val="en-GB"/>
        </w:rPr>
        <w:t xml:space="preserve"> with no </w:t>
      </w:r>
      <w:proofErr w:type="gramStart"/>
      <w:r w:rsidR="002D376C">
        <w:rPr>
          <w:lang w:val="en-GB"/>
        </w:rPr>
        <w:t>off nominal</w:t>
      </w:r>
      <w:proofErr w:type="gramEnd"/>
      <w:r w:rsidR="002D376C">
        <w:rPr>
          <w:lang w:val="en-GB"/>
        </w:rPr>
        <w:t xml:space="preserve"> events observed</w:t>
      </w:r>
      <w:r w:rsidR="00A71A9C">
        <w:rPr>
          <w:lang w:val="en-GB"/>
        </w:rPr>
        <w:t xml:space="preserve"> with this database active and the IRU selected to True.</w:t>
      </w:r>
    </w:p>
    <w:p w14:paraId="7C660658" w14:textId="77777777" w:rsidR="00755F8A" w:rsidRPr="004C4888" w:rsidRDefault="00755F8A" w:rsidP="004C4888">
      <w:pPr>
        <w:rPr>
          <w:lang w:val="en-GB"/>
        </w:rPr>
      </w:pPr>
    </w:p>
    <w:p w14:paraId="03EE07BB" w14:textId="77777777" w:rsidR="008835EA" w:rsidRDefault="008835EA" w:rsidP="008835EA">
      <w:pPr>
        <w:pStyle w:val="Heading2"/>
      </w:pPr>
      <w:bookmarkStart w:id="62" w:name="_Toc112327662"/>
      <w:r>
        <w:t>Summary of Advantages</w:t>
      </w:r>
      <w:bookmarkEnd w:id="62"/>
      <w:r>
        <w:t xml:space="preserve"> </w:t>
      </w:r>
    </w:p>
    <w:p w14:paraId="0C207A43" w14:textId="3D424E08" w:rsidR="00FF088F" w:rsidRDefault="00FF088F" w:rsidP="00FF088F">
      <w:r>
        <w:t xml:space="preserve">There are many advantages in moving to </w:t>
      </w:r>
      <w:r w:rsidR="000F4473">
        <w:t>True</w:t>
      </w:r>
      <w:r>
        <w:t>, including simplifying technical processes</w:t>
      </w:r>
      <w:r w:rsidR="00345F85">
        <w:t xml:space="preserve"> for ground and air navigation systems</w:t>
      </w:r>
      <w:r>
        <w:t>.</w:t>
      </w:r>
      <w:r w:rsidR="00345F85">
        <w:t xml:space="preserve">  The change will require a high degree of planning and coordination and will carry risks that need to be managed.  The end state however will be one with fewer systemic and latent safety risks to the aviation eco system.</w:t>
      </w:r>
    </w:p>
    <w:p w14:paraId="597BA62C" w14:textId="2E0D2DAF" w:rsidR="00FF088F" w:rsidRDefault="00FF088F" w:rsidP="00FF088F">
      <w:r>
        <w:t xml:space="preserve">Because </w:t>
      </w:r>
      <w:r w:rsidR="00BA0CD7">
        <w:t>m</w:t>
      </w:r>
      <w:r>
        <w:t xml:space="preserve">agnetic </w:t>
      </w:r>
      <w:r w:rsidR="00BA0CD7">
        <w:t>n</w:t>
      </w:r>
      <w:r>
        <w:t xml:space="preserve">orth is always moving, all the procedures and systems built upon magnetic north need to be constantly updated and amended. Switching to </w:t>
      </w:r>
      <w:r w:rsidR="000F4473">
        <w:t>True</w:t>
      </w:r>
      <w:r>
        <w:t xml:space="preserve"> will therefore remove the cost involved for airlines in updating magnetic variation in </w:t>
      </w:r>
      <w:r w:rsidR="00BA0CD7">
        <w:t>i</w:t>
      </w:r>
      <w:r>
        <w:t xml:space="preserve">nertial </w:t>
      </w:r>
      <w:r w:rsidR="00BA0CD7">
        <w:t>r</w:t>
      </w:r>
      <w:r>
        <w:t xml:space="preserve">eference </w:t>
      </w:r>
      <w:r w:rsidR="00BA0CD7">
        <w:t>u</w:t>
      </w:r>
      <w:r>
        <w:t>nits (usually two or three per aircraft), flight management systems and</w:t>
      </w:r>
      <w:r w:rsidR="00345F85">
        <w:t xml:space="preserve"> other systems (like mission system for military or special flight operations) where installed.</w:t>
      </w:r>
    </w:p>
    <w:p w14:paraId="18E7267C" w14:textId="51D90E83" w:rsidR="00FF088F" w:rsidRDefault="00FF088F" w:rsidP="00FF088F">
      <w:r>
        <w:t xml:space="preserve">Similarly, for ANSPs, switching to </w:t>
      </w:r>
      <w:r w:rsidR="000F4473">
        <w:t>True</w:t>
      </w:r>
      <w:r>
        <w:t xml:space="preserve"> removes the time devoted to updating approach and enroute procedures with the latest magnetic values. The system would be </w:t>
      </w:r>
      <w:proofErr w:type="gramStart"/>
      <w:r w:rsidR="00345F85">
        <w:t>settle</w:t>
      </w:r>
      <w:proofErr w:type="gramEnd"/>
      <w:r w:rsidR="00345F85">
        <w:t xml:space="preserve"> on a stationary value of 0° variation or</w:t>
      </w:r>
      <w:r>
        <w:t xml:space="preserve"> </w:t>
      </w:r>
      <w:r w:rsidR="000F4473">
        <w:t>True</w:t>
      </w:r>
      <w:r>
        <w:t>.</w:t>
      </w:r>
    </w:p>
    <w:p w14:paraId="76E04929" w14:textId="2A8CAB15" w:rsidR="00FF088F" w:rsidRDefault="00FF088F" w:rsidP="00FF088F">
      <w:r>
        <w:t>Airports meanwhile would never need to change runway numbering again. Given the documentation involved in that process, it would be a significant gain</w:t>
      </w:r>
      <w:r w:rsidR="00345F85">
        <w:t xml:space="preserve"> for this component of the aviation system</w:t>
      </w:r>
      <w:r>
        <w:t xml:space="preserve">. </w:t>
      </w:r>
    </w:p>
    <w:p w14:paraId="293DEB69" w14:textId="0A4A83BA" w:rsidR="00CD45CA" w:rsidRDefault="00FF088F" w:rsidP="00FF088F">
      <w:r>
        <w:t xml:space="preserve">Perhaps the biggest advantage to </w:t>
      </w:r>
      <w:r w:rsidR="000F4473">
        <w:t>True</w:t>
      </w:r>
      <w:r>
        <w:t xml:space="preserve"> is that it can be implemented by simply stopping a process – the conversion to magnetic north. As noted,</w:t>
      </w:r>
      <w:r w:rsidR="003559FD">
        <w:t xml:space="preserve"> i</w:t>
      </w:r>
      <w:r>
        <w:t xml:space="preserve">nertial </w:t>
      </w:r>
      <w:r w:rsidR="003559FD">
        <w:t>r</w:t>
      </w:r>
      <w:r>
        <w:t xml:space="preserve">eference </w:t>
      </w:r>
      <w:r w:rsidR="003559FD">
        <w:t xml:space="preserve">units </w:t>
      </w:r>
      <w:r>
        <w:t xml:space="preserve">on modern aircraft already function in </w:t>
      </w:r>
      <w:r w:rsidR="000F4473">
        <w:t>True</w:t>
      </w:r>
      <w:r>
        <w:t xml:space="preserve">. Most </w:t>
      </w:r>
      <w:r w:rsidR="00345F85">
        <w:t xml:space="preserve">modern inertially equipped </w:t>
      </w:r>
      <w:r>
        <w:t xml:space="preserve">aircraft have a </w:t>
      </w:r>
      <w:r w:rsidR="003559FD">
        <w:t>MAG/TRUE</w:t>
      </w:r>
      <w:r>
        <w:t xml:space="preserve"> switch that would just need to be selected</w:t>
      </w:r>
      <w:r w:rsidR="00345F85">
        <w:t xml:space="preserve"> for the area of operation during the transition</w:t>
      </w:r>
      <w:r>
        <w:t>.</w:t>
      </w:r>
      <w:r w:rsidR="00345F85">
        <w:t xml:space="preserve">  In a future state, aircraft and surveillance systems design could be simplified.</w:t>
      </w:r>
    </w:p>
    <w:p w14:paraId="7AEAD03D" w14:textId="1C60BC3E" w:rsidR="00FF088F" w:rsidRDefault="00FF088F" w:rsidP="00FF088F">
      <w:r>
        <w:t xml:space="preserve">General aviation </w:t>
      </w:r>
      <w:r w:rsidR="00152BE6">
        <w:t>aircraft</w:t>
      </w:r>
      <w:r>
        <w:t xml:space="preserve"> </w:t>
      </w:r>
      <w:r w:rsidR="00152BE6">
        <w:t>equipped with only</w:t>
      </w:r>
      <w:r>
        <w:t xml:space="preserve"> a magnetic compass or </w:t>
      </w:r>
      <w:r w:rsidR="00152BE6">
        <w:t xml:space="preserve">magnetic </w:t>
      </w:r>
      <w:r>
        <w:t xml:space="preserve">sense system would need to either manually do a small conversion on what was read </w:t>
      </w:r>
      <w:proofErr w:type="gramStart"/>
      <w:r>
        <w:t>off of</w:t>
      </w:r>
      <w:proofErr w:type="gramEnd"/>
      <w:r>
        <w:t xml:space="preserve"> the magnetic compass prior to setting the directional gyro or use a </w:t>
      </w:r>
      <w:r w:rsidR="00345F85">
        <w:t xml:space="preserve">conversion </w:t>
      </w:r>
      <w:r>
        <w:t xml:space="preserve">device that would convert </w:t>
      </w:r>
      <w:r>
        <w:lastRenderedPageBreak/>
        <w:t xml:space="preserve">from magnetic to </w:t>
      </w:r>
      <w:r w:rsidR="000F4473">
        <w:t>True</w:t>
      </w:r>
      <w:r>
        <w:t xml:space="preserve"> for them</w:t>
      </w:r>
      <w:r w:rsidR="00345F85">
        <w:t xml:space="preserve"> as currently demonstrated by a major GA avionics equipment manufacturer</w:t>
      </w:r>
      <w:r w:rsidR="00152BE6">
        <w:t>.</w:t>
      </w:r>
    </w:p>
    <w:p w14:paraId="06DDB1A3" w14:textId="6EC861CC" w:rsidR="00FF088F" w:rsidRDefault="00345F85" w:rsidP="00FF088F">
      <w:r>
        <w:t>In 2018 i</w:t>
      </w:r>
      <w:r w:rsidR="00FF088F">
        <w:t xml:space="preserve">t costs </w:t>
      </w:r>
      <w:r w:rsidR="00CD45CA">
        <w:t xml:space="preserve">NAV CANADA </w:t>
      </w:r>
      <w:r w:rsidR="00FF088F">
        <w:t>roughly $500,000 per year to manage magnetic variation in various publications. Another $300,000 per year is spent rotating VORs and flight checking modified instrument procedures for magnetic variation changes.</w:t>
      </w:r>
      <w:r>
        <w:t xml:space="preserve">  While Canada is large in landmass it has fewer procedures than an ANSP like the FAA and those under the EuroControl or </w:t>
      </w:r>
      <w:proofErr w:type="spellStart"/>
      <w:r>
        <w:t>ASECNA</w:t>
      </w:r>
      <w:proofErr w:type="spellEnd"/>
      <w:r>
        <w:t xml:space="preserve"> umbrellas.  The cost savings for those organizations would scale to their procedure design catalogue.</w:t>
      </w:r>
    </w:p>
    <w:p w14:paraId="1B5A175E" w14:textId="00CC9C15" w:rsidR="00FF088F" w:rsidRDefault="00CD45CA" w:rsidP="00FF088F">
      <w:r>
        <w:t>Additional</w:t>
      </w:r>
      <w:r w:rsidR="00FF088F">
        <w:t xml:space="preserve"> </w:t>
      </w:r>
      <w:r>
        <w:t>advantages</w:t>
      </w:r>
      <w:r w:rsidR="00FF088F">
        <w:t xml:space="preserve"> include:</w:t>
      </w:r>
    </w:p>
    <w:p w14:paraId="178EC736" w14:textId="6E5E16E5" w:rsidR="00FF088F" w:rsidRDefault="002B633E" w:rsidP="002B633E">
      <w:pPr>
        <w:pStyle w:val="ListParagraph"/>
        <w:numPr>
          <w:ilvl w:val="0"/>
          <w:numId w:val="26"/>
        </w:numPr>
      </w:pPr>
      <w:r>
        <w:t>Reduction of a</w:t>
      </w:r>
      <w:r w:rsidR="00FF088F">
        <w:t xml:space="preserve">irport </w:t>
      </w:r>
      <w:r>
        <w:t xml:space="preserve">data, </w:t>
      </w:r>
      <w:proofErr w:type="gramStart"/>
      <w:r w:rsidR="00FF088F">
        <w:t>signage</w:t>
      </w:r>
      <w:proofErr w:type="gramEnd"/>
      <w:r w:rsidR="00FF088F">
        <w:t xml:space="preserve"> and runway renumbering</w:t>
      </w:r>
      <w:r>
        <w:t xml:space="preserve"> requirements (once the proposed system has been implemented)</w:t>
      </w:r>
    </w:p>
    <w:p w14:paraId="6A0A39C6" w14:textId="4A307C15" w:rsidR="00FF088F" w:rsidRDefault="002B633E" w:rsidP="002B633E">
      <w:pPr>
        <w:pStyle w:val="ListParagraph"/>
        <w:numPr>
          <w:ilvl w:val="0"/>
          <w:numId w:val="26"/>
        </w:numPr>
      </w:pPr>
      <w:r>
        <w:t xml:space="preserve">Reduced </w:t>
      </w:r>
      <w:r w:rsidR="00345F85">
        <w:t>surveillance system</w:t>
      </w:r>
      <w:r w:rsidR="00FF088F">
        <w:t xml:space="preserve"> alignments</w:t>
      </w:r>
    </w:p>
    <w:p w14:paraId="2358D0FC" w14:textId="4413EF92" w:rsidR="00FF088F" w:rsidRDefault="002B633E" w:rsidP="002B633E">
      <w:pPr>
        <w:pStyle w:val="ListParagraph"/>
        <w:numPr>
          <w:ilvl w:val="0"/>
          <w:numId w:val="26"/>
        </w:numPr>
      </w:pPr>
      <w:r>
        <w:t>Reduction in cost for a</w:t>
      </w:r>
      <w:r w:rsidR="00FF088F">
        <w:t xml:space="preserve">ircraft magnetic variation table updates for </w:t>
      </w:r>
      <w:r w:rsidR="00CD45CA">
        <w:t>i</w:t>
      </w:r>
      <w:r w:rsidR="00FF088F">
        <w:t xml:space="preserve">nertial </w:t>
      </w:r>
      <w:r w:rsidR="00CD45CA">
        <w:t>r</w:t>
      </w:r>
      <w:r w:rsidR="00FF088F">
        <w:t xml:space="preserve">eference </w:t>
      </w:r>
      <w:r w:rsidR="00CD45CA">
        <w:t>u</w:t>
      </w:r>
      <w:r w:rsidR="00FF088F">
        <w:t>nits and flight management systems</w:t>
      </w:r>
      <w:r w:rsidR="00CD45CA">
        <w:t xml:space="preserve"> (required every five years)</w:t>
      </w:r>
      <w:r w:rsidR="00FF088F">
        <w:t xml:space="preserve">. </w:t>
      </w:r>
      <w:r w:rsidR="00CD45CA">
        <w:t>One aircraft operator reported 2016 costs of $21 million for a fleet of 200 aircraft</w:t>
      </w:r>
      <w:r>
        <w:t>,</w:t>
      </w:r>
      <w:r w:rsidR="00CD45CA">
        <w:t xml:space="preserve"> another aircraft operator reported $1.2 million for </w:t>
      </w:r>
      <w:r>
        <w:t>a single</w:t>
      </w:r>
      <w:r w:rsidR="00CD45CA">
        <w:t xml:space="preserve"> fleet type of 32 aircraft</w:t>
      </w:r>
      <w:r>
        <w:t xml:space="preserve">, and </w:t>
      </w:r>
      <w:r w:rsidR="00CD45CA">
        <w:t xml:space="preserve">NAV CANADA spent $500,000 during one </w:t>
      </w:r>
      <w:r w:rsidR="00152BE6">
        <w:t xml:space="preserve">magnetic variation </w:t>
      </w:r>
      <w:r w:rsidR="00CD45CA">
        <w:t xml:space="preserve">cycle to update </w:t>
      </w:r>
      <w:r>
        <w:t>a</w:t>
      </w:r>
      <w:r w:rsidR="00CD45CA">
        <w:t xml:space="preserve"> flight inspection </w:t>
      </w:r>
      <w:r w:rsidR="00152BE6">
        <w:t xml:space="preserve">Bombardier </w:t>
      </w:r>
      <w:r w:rsidR="00CD45CA">
        <w:t>DH8-100.</w:t>
      </w:r>
      <w:r w:rsidR="00345F85">
        <w:t xml:space="preserve">  These costs may lie directly with the aircraft operator, lessor, embedded in a purchase agreement or covered under an avionics maintenance plan/agreement but they are costs that eventually roll up to the end user. </w:t>
      </w:r>
    </w:p>
    <w:p w14:paraId="2A959D6F" w14:textId="1CAA7D70" w:rsidR="00FF088F" w:rsidRDefault="002B633E" w:rsidP="002B633E">
      <w:pPr>
        <w:pStyle w:val="ListParagraph"/>
        <w:numPr>
          <w:ilvl w:val="0"/>
          <w:numId w:val="26"/>
        </w:numPr>
      </w:pPr>
      <w:r>
        <w:t>Reduced i</w:t>
      </w:r>
      <w:r w:rsidR="00FF088F">
        <w:t xml:space="preserve">ndustry standards meetings and certification efforts to deal with the current magnetic variation issues affecting the worldwide fleet, including database inconsistencies, loss of </w:t>
      </w:r>
      <w:r w:rsidR="00CD45CA">
        <w:t>ILS Category</w:t>
      </w:r>
      <w:r w:rsidR="00FF088F">
        <w:t xml:space="preserve"> II</w:t>
      </w:r>
      <w:r w:rsidR="00CD45CA">
        <w:t>/</w:t>
      </w:r>
      <w:r w:rsidR="00FF088F">
        <w:t xml:space="preserve">III certification, </w:t>
      </w:r>
      <w:r w:rsidR="00CD45CA">
        <w:t>etc.</w:t>
      </w:r>
    </w:p>
    <w:p w14:paraId="3E575BB8" w14:textId="77777777" w:rsidR="002B633E" w:rsidRDefault="00755F8A" w:rsidP="00755F8A">
      <w:pPr>
        <w:pStyle w:val="ListParagraph"/>
        <w:numPr>
          <w:ilvl w:val="0"/>
          <w:numId w:val="26"/>
        </w:numPr>
      </w:pPr>
      <w:r>
        <w:t>G</w:t>
      </w:r>
      <w:r w:rsidR="002B633E">
        <w:t>reenhouse gases</w:t>
      </w:r>
      <w:r>
        <w:t xml:space="preserve"> reduced to 0 for VOR </w:t>
      </w:r>
      <w:r w:rsidR="002B633E">
        <w:t>r</w:t>
      </w:r>
      <w:r>
        <w:t>otations and airway flight check</w:t>
      </w:r>
      <w:r w:rsidR="002B633E">
        <w:t>s</w:t>
      </w:r>
    </w:p>
    <w:p w14:paraId="62779FD5" w14:textId="77777777" w:rsidR="002B633E" w:rsidRDefault="00755F8A" w:rsidP="00755F8A">
      <w:pPr>
        <w:pStyle w:val="ListParagraph"/>
        <w:numPr>
          <w:ilvl w:val="0"/>
          <w:numId w:val="26"/>
        </w:numPr>
      </w:pPr>
      <w:r>
        <w:t xml:space="preserve">No loss of services due to procedures </w:t>
      </w:r>
      <w:r w:rsidR="002B633E">
        <w:t xml:space="preserve">being </w:t>
      </w:r>
      <w:proofErr w:type="spellStart"/>
      <w:r w:rsidR="002B633E">
        <w:t>NOTAM’ed</w:t>
      </w:r>
      <w:proofErr w:type="spellEnd"/>
      <w:r>
        <w:t xml:space="preserve"> out of service for mag</w:t>
      </w:r>
      <w:r w:rsidR="002B633E">
        <w:t>netic</w:t>
      </w:r>
      <w:r>
        <w:t xml:space="preserve"> var</w:t>
      </w:r>
      <w:r w:rsidR="002B633E">
        <w:t>iation</w:t>
      </w:r>
      <w:r>
        <w:t xml:space="preserve"> issues</w:t>
      </w:r>
    </w:p>
    <w:p w14:paraId="090CD922" w14:textId="43F1855F" w:rsidR="002B633E" w:rsidRDefault="00755F8A" w:rsidP="00755F8A">
      <w:pPr>
        <w:pStyle w:val="ListParagraph"/>
        <w:numPr>
          <w:ilvl w:val="0"/>
          <w:numId w:val="26"/>
        </w:numPr>
      </w:pPr>
      <w:r>
        <w:t>No loss of CAT II/III services due to ma</w:t>
      </w:r>
      <w:r w:rsidR="002F05C6">
        <w:t>g</w:t>
      </w:r>
      <w:r>
        <w:t xml:space="preserve"> var differences</w:t>
      </w:r>
    </w:p>
    <w:p w14:paraId="68F9E802" w14:textId="333FE8A5" w:rsidR="00755F8A" w:rsidRDefault="002B633E" w:rsidP="00755F8A">
      <w:pPr>
        <w:pStyle w:val="ListParagraph"/>
        <w:numPr>
          <w:ilvl w:val="0"/>
          <w:numId w:val="26"/>
        </w:numPr>
      </w:pPr>
      <w:r>
        <w:t>R</w:t>
      </w:r>
      <w:r w:rsidR="00755F8A">
        <w:t xml:space="preserve">educed </w:t>
      </w:r>
      <w:r>
        <w:t xml:space="preserve">instrument </w:t>
      </w:r>
      <w:r w:rsidR="00755F8A">
        <w:t>procedure maintenance</w:t>
      </w:r>
    </w:p>
    <w:p w14:paraId="7CB035CA" w14:textId="77777777" w:rsidR="007D72C1" w:rsidRDefault="007D72C1" w:rsidP="008835EA"/>
    <w:p w14:paraId="0DB44A19" w14:textId="77777777" w:rsidR="008835EA" w:rsidRDefault="008835EA" w:rsidP="008835EA">
      <w:pPr>
        <w:pStyle w:val="Heading2"/>
      </w:pPr>
      <w:bookmarkStart w:id="63" w:name="_Toc112327663"/>
      <w:r>
        <w:t>Summary of Disadvantages or Limitations</w:t>
      </w:r>
      <w:bookmarkEnd w:id="63"/>
    </w:p>
    <w:p w14:paraId="70F9E752" w14:textId="2EF79CA6" w:rsidR="00B2746A" w:rsidRDefault="00755F8A" w:rsidP="00755F8A">
      <w:r w:rsidRPr="00755F8A">
        <w:t xml:space="preserve">Airports </w:t>
      </w:r>
      <w:r w:rsidR="009313A2">
        <w:t xml:space="preserve">that </w:t>
      </w:r>
      <w:r w:rsidR="00B2746A">
        <w:t>that will have their runway numbering affected by the requirement to align to the nearest 10 degrees to the heading system used may require change when comparing the current magnetic heading to the True heading.  As all airports will eventually require change due to moving magnetic variation values this cost to change to True will become a timing variance for the airport.  Planned properly during the declared transition period, costs can be reduced by combining the change with airport routine maintenance activities. D</w:t>
      </w:r>
      <w:r w:rsidR="00B2746A" w:rsidRPr="00755F8A">
        <w:t xml:space="preserve">ata and signage </w:t>
      </w:r>
      <w:r w:rsidR="00B2746A">
        <w:t xml:space="preserve">would never </w:t>
      </w:r>
      <w:r w:rsidR="00B2746A" w:rsidRPr="00755F8A">
        <w:t xml:space="preserve">need to change </w:t>
      </w:r>
      <w:r w:rsidR="00B2746A">
        <w:t>again due to</w:t>
      </w:r>
      <w:r w:rsidR="00B2746A" w:rsidRPr="00755F8A">
        <w:t xml:space="preserve"> mag</w:t>
      </w:r>
      <w:r w:rsidR="00B2746A">
        <w:t>netic</w:t>
      </w:r>
      <w:r w:rsidR="00B2746A" w:rsidRPr="00755F8A">
        <w:t xml:space="preserve"> var</w:t>
      </w:r>
      <w:r w:rsidR="00B2746A">
        <w:t>iation</w:t>
      </w:r>
      <w:r w:rsidR="00B2746A" w:rsidRPr="00755F8A">
        <w:t>.</w:t>
      </w:r>
    </w:p>
    <w:p w14:paraId="0BE07B29" w14:textId="4864DF40" w:rsidR="00536C14" w:rsidRPr="00755F8A" w:rsidRDefault="00B2746A" w:rsidP="00755F8A">
      <w:r>
        <w:t>In Canada it</w:t>
      </w:r>
      <w:r w:rsidR="009313A2">
        <w:t xml:space="preserve"> is estimated that airport costs would be approximately</w:t>
      </w:r>
      <w:r w:rsidR="00536C14" w:rsidRPr="007D72C1">
        <w:t xml:space="preserve"> $10,000 per </w:t>
      </w:r>
      <w:r w:rsidR="009313A2">
        <w:t xml:space="preserve">runway </w:t>
      </w:r>
      <w:r w:rsidR="00536C14" w:rsidRPr="007D72C1">
        <w:t>hold line</w:t>
      </w:r>
      <w:r w:rsidR="009313A2">
        <w:t>, to cover new p</w:t>
      </w:r>
      <w:r w:rsidR="00536C14" w:rsidRPr="007D72C1">
        <w:t xml:space="preserve">aint, </w:t>
      </w:r>
      <w:proofErr w:type="gramStart"/>
      <w:r w:rsidR="009313A2">
        <w:t>s</w:t>
      </w:r>
      <w:r w:rsidR="00536C14" w:rsidRPr="007D72C1">
        <w:t>ign</w:t>
      </w:r>
      <w:r w:rsidR="009313A2">
        <w:t>age</w:t>
      </w:r>
      <w:proofErr w:type="gramEnd"/>
      <w:r w:rsidR="009313A2">
        <w:t xml:space="preserve"> and any d</w:t>
      </w:r>
      <w:r w:rsidR="00536C14" w:rsidRPr="007D72C1">
        <w:t>ata</w:t>
      </w:r>
      <w:r w:rsidR="009313A2">
        <w:t xml:space="preserve"> expense.  Large airports such as </w:t>
      </w:r>
      <w:r w:rsidR="00152BE6">
        <w:t>Toronto International</w:t>
      </w:r>
      <w:r w:rsidR="00536C14" w:rsidRPr="007D72C1">
        <w:t xml:space="preserve"> </w:t>
      </w:r>
      <w:r w:rsidR="009313A2">
        <w:t>could expect costs around</w:t>
      </w:r>
      <w:r w:rsidR="00536C14" w:rsidRPr="007D72C1">
        <w:t xml:space="preserve"> $1.1</w:t>
      </w:r>
      <w:r w:rsidR="009313A2">
        <w:t xml:space="preserve"> million</w:t>
      </w:r>
      <w:r w:rsidR="00536C14" w:rsidRPr="007D72C1">
        <w:t xml:space="preserve">, </w:t>
      </w:r>
      <w:r w:rsidR="009313A2">
        <w:t xml:space="preserve">medium-sized airports such as </w:t>
      </w:r>
      <w:r w:rsidR="00152BE6">
        <w:t>Halifax International</w:t>
      </w:r>
      <w:r w:rsidR="00536C14" w:rsidRPr="007D72C1">
        <w:t xml:space="preserve"> </w:t>
      </w:r>
      <w:r w:rsidR="009313A2">
        <w:t>might cost approximately</w:t>
      </w:r>
      <w:r w:rsidR="00536C14" w:rsidRPr="007D72C1">
        <w:t xml:space="preserve"> $150</w:t>
      </w:r>
      <w:r w:rsidR="009313A2">
        <w:t xml:space="preserve">,000 while small airports like </w:t>
      </w:r>
      <w:r w:rsidR="00152BE6">
        <w:t xml:space="preserve">Deer Lake </w:t>
      </w:r>
      <w:r w:rsidR="00152BE6">
        <w:lastRenderedPageBreak/>
        <w:t>Regional</w:t>
      </w:r>
      <w:r w:rsidR="00536C14" w:rsidRPr="007D72C1">
        <w:t xml:space="preserve"> </w:t>
      </w:r>
      <w:r w:rsidR="009313A2">
        <w:t xml:space="preserve">would experience costs around </w:t>
      </w:r>
      <w:r w:rsidR="00536C14" w:rsidRPr="007D72C1">
        <w:t>$40</w:t>
      </w:r>
      <w:r w:rsidR="009313A2">
        <w:t>,000.</w:t>
      </w:r>
      <w:r>
        <w:t xml:space="preserve">  Airports in Central Canada near the 0° isogonal would not require any change.  Airports with dual, triple, or quad runway operations may not need to change every runway number </w:t>
      </w:r>
      <w:proofErr w:type="gramStart"/>
      <w:r>
        <w:t>owing to the fact that</w:t>
      </w:r>
      <w:proofErr w:type="gramEnd"/>
      <w:r>
        <w:t xml:space="preserve"> current selected runway numbers for some runways for those configurations may be more closely aligned to the True heading versus the current magnetic heading.  </w:t>
      </w:r>
      <m:oMath>
        <m:r>
          <w:rPr>
            <w:rFonts w:ascii="Cambria Math" w:hAnsi="Cambria Math"/>
          </w:rPr>
          <m:t xml:space="preserve"> </m:t>
        </m:r>
      </m:oMath>
    </w:p>
    <w:p w14:paraId="21BC382C" w14:textId="5E9569D4" w:rsidR="00755F8A" w:rsidRDefault="00755F8A" w:rsidP="00755F8A">
      <w:r w:rsidRPr="00755F8A">
        <w:t xml:space="preserve">Aircraft operators with </w:t>
      </w:r>
      <w:r w:rsidR="009313A2">
        <w:t>inertial reference units</w:t>
      </w:r>
      <w:r w:rsidRPr="00755F8A">
        <w:t xml:space="preserve"> would need to enable the MAG/</w:t>
      </w:r>
      <w:r w:rsidR="000F4473">
        <w:t>T</w:t>
      </w:r>
      <w:r w:rsidR="00152BE6">
        <w:t>RUE</w:t>
      </w:r>
      <w:r w:rsidRPr="00755F8A">
        <w:t xml:space="preserve"> functions if </w:t>
      </w:r>
      <w:proofErr w:type="gramStart"/>
      <w:r w:rsidR="009313A2">
        <w:t>they</w:t>
      </w:r>
      <w:proofErr w:type="gramEnd"/>
      <w:r w:rsidR="009313A2">
        <w:t xml:space="preserve"> </w:t>
      </w:r>
      <w:r w:rsidRPr="00755F8A">
        <w:t>not currently active</w:t>
      </w:r>
      <w:r w:rsidR="009313A2">
        <w:t>, which might result in a one-time cost</w:t>
      </w:r>
      <w:r w:rsidR="007443DC">
        <w:t xml:space="preserve"> and a</w:t>
      </w:r>
      <w:r w:rsidRPr="00755F8A">
        <w:t xml:space="preserve">ircraft operators that </w:t>
      </w:r>
      <w:r w:rsidR="00B2746A">
        <w:t>operate with a magnetically</w:t>
      </w:r>
      <w:r w:rsidRPr="00755F8A">
        <w:t xml:space="preserve"> slaved AHRS would </w:t>
      </w:r>
      <w:r w:rsidR="009313A2">
        <w:t>also experience</w:t>
      </w:r>
      <w:r w:rsidRPr="00755F8A">
        <w:t xml:space="preserve"> a </w:t>
      </w:r>
      <w:r w:rsidR="009313A2" w:rsidRPr="00755F8A">
        <w:t>one-time</w:t>
      </w:r>
      <w:r w:rsidRPr="00755F8A">
        <w:t xml:space="preserve"> </w:t>
      </w:r>
      <w:r w:rsidR="009313A2">
        <w:t>cost</w:t>
      </w:r>
      <w:r w:rsidR="00B2746A">
        <w:t xml:space="preserve"> to instal certified converters or newer north sensing ARHS that do not require a magnetic sense</w:t>
      </w:r>
      <w:r w:rsidRPr="00755F8A">
        <w:t>.</w:t>
      </w:r>
    </w:p>
    <w:p w14:paraId="6A81DC8F" w14:textId="77777777" w:rsidR="00FE1D88" w:rsidRPr="00031AE4" w:rsidRDefault="00FE1D88" w:rsidP="006E281B"/>
    <w:p w14:paraId="39FEF330" w14:textId="77777777" w:rsidR="00536C14" w:rsidRDefault="00536C14">
      <w:pPr>
        <w:rPr>
          <w:rFonts w:ascii="Arial" w:eastAsiaTheme="majorEastAsia" w:hAnsi="Arial" w:cs="Arial"/>
          <w:color w:val="007BA4" w:themeColor="accent1" w:themeShade="BF"/>
          <w:sz w:val="32"/>
          <w:szCs w:val="32"/>
        </w:rPr>
      </w:pPr>
      <w:r>
        <w:br w:type="page"/>
      </w:r>
    </w:p>
    <w:p w14:paraId="4BDE359F" w14:textId="77777777" w:rsidR="00394149" w:rsidRDefault="00394149" w:rsidP="00394149">
      <w:pPr>
        <w:pStyle w:val="Heading1"/>
      </w:pPr>
      <w:bookmarkStart w:id="64" w:name="_Toc112327664"/>
      <w:r>
        <w:lastRenderedPageBreak/>
        <w:t>Appendices</w:t>
      </w:r>
      <w:bookmarkEnd w:id="64"/>
      <w:r>
        <w:t xml:space="preserve"> </w:t>
      </w:r>
    </w:p>
    <w:p w14:paraId="26BBFA84" w14:textId="2A057084" w:rsidR="00394149" w:rsidRDefault="00B2746A" w:rsidP="00394149">
      <w:pPr>
        <w:rPr>
          <w:color w:val="FF0000"/>
        </w:rPr>
      </w:pPr>
      <w:r>
        <w:rPr>
          <w:color w:val="FF0000"/>
        </w:rPr>
        <w:t>Annex analysis</w:t>
      </w:r>
    </w:p>
    <w:p w14:paraId="2DBA4668" w14:textId="32D5A24B" w:rsidR="00B2746A" w:rsidRPr="000A5951" w:rsidRDefault="00C53B83" w:rsidP="00394149">
      <w:pPr>
        <w:rPr>
          <w:color w:val="FF0000"/>
        </w:rPr>
      </w:pPr>
      <w:r>
        <w:rPr>
          <w:color w:val="FF0000"/>
        </w:rPr>
        <w:t xml:space="preserve">Current </w:t>
      </w:r>
      <w:r w:rsidR="00B2746A">
        <w:rPr>
          <w:color w:val="FF0000"/>
        </w:rPr>
        <w:t xml:space="preserve">Canadian </w:t>
      </w:r>
      <w:r>
        <w:rPr>
          <w:color w:val="FF0000"/>
        </w:rPr>
        <w:t>filed differences with ICAO</w:t>
      </w:r>
    </w:p>
    <w:sectPr w:rsidR="00B2746A" w:rsidRPr="000A5951" w:rsidSect="00B35161">
      <w:headerReference w:type="default" r:id="rId32"/>
      <w:footerReference w:type="default" r:id="rId33"/>
      <w:headerReference w:type="first" r:id="rId34"/>
      <w:footerReference w:type="first" r:id="rId3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E8BF4" w14:textId="77777777" w:rsidR="005D707B" w:rsidRDefault="005D707B" w:rsidP="006A35A7">
      <w:pPr>
        <w:spacing w:after="0" w:line="240" w:lineRule="auto"/>
      </w:pPr>
      <w:r>
        <w:separator/>
      </w:r>
    </w:p>
  </w:endnote>
  <w:endnote w:type="continuationSeparator" w:id="0">
    <w:p w14:paraId="30EA3653" w14:textId="77777777" w:rsidR="005D707B" w:rsidRDefault="005D707B" w:rsidP="006A35A7">
      <w:pPr>
        <w:spacing w:after="0" w:line="240" w:lineRule="auto"/>
      </w:pPr>
      <w:r>
        <w:continuationSeparator/>
      </w:r>
    </w:p>
  </w:endnote>
  <w:endnote w:type="continuationNotice" w:id="1">
    <w:p w14:paraId="4DECC49D" w14:textId="77777777" w:rsidR="005D707B" w:rsidRDefault="005D70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3958D8" w14:paraId="6594B53C" w14:textId="77777777" w:rsidTr="004C6660">
      <w:tc>
        <w:tcPr>
          <w:tcW w:w="3116" w:type="dxa"/>
          <w:tcBorders>
            <w:top w:val="single" w:sz="4" w:space="0" w:color="auto"/>
          </w:tcBorders>
        </w:tcPr>
        <w:p w14:paraId="19700F00" w14:textId="77777777" w:rsidR="003958D8" w:rsidRDefault="003958D8" w:rsidP="004C6660">
          <w:pPr>
            <w:pStyle w:val="Footer"/>
          </w:pPr>
          <w:r w:rsidRPr="004C6660">
            <w:t>OSDM</w:t>
          </w:r>
          <w:r w:rsidRPr="00224B19">
            <w:t>-</w:t>
          </w:r>
          <w:r>
            <w:t>T201</w:t>
          </w:r>
        </w:p>
      </w:tc>
      <w:tc>
        <w:tcPr>
          <w:tcW w:w="3117" w:type="dxa"/>
          <w:tcBorders>
            <w:top w:val="single" w:sz="4" w:space="0" w:color="auto"/>
          </w:tcBorders>
        </w:tcPr>
        <w:p w14:paraId="7AFC402C" w14:textId="77777777" w:rsidR="003958D8" w:rsidRDefault="003958D8" w:rsidP="004C6660">
          <w:pPr>
            <w:pStyle w:val="Footer"/>
          </w:pPr>
        </w:p>
      </w:tc>
      <w:tc>
        <w:tcPr>
          <w:tcW w:w="3117" w:type="dxa"/>
          <w:tcBorders>
            <w:top w:val="single" w:sz="4" w:space="0" w:color="auto"/>
          </w:tcBorders>
        </w:tcPr>
        <w:p w14:paraId="3A36DBA2" w14:textId="77777777" w:rsidR="003958D8" w:rsidRPr="004C6660" w:rsidRDefault="003958D8" w:rsidP="004C6660">
          <w:pPr>
            <w:pStyle w:val="Footer"/>
            <w:jc w:val="right"/>
          </w:pPr>
          <w:r>
            <w:fldChar w:fldCharType="begin"/>
          </w:r>
          <w:r>
            <w:instrText xml:space="preserve"> PAGE  \* Arabic  \* MERGEFORMAT </w:instrText>
          </w:r>
          <w:r>
            <w:fldChar w:fldCharType="separate"/>
          </w:r>
          <w:r>
            <w:rPr>
              <w:noProof/>
            </w:rPr>
            <w:t>15</w:t>
          </w:r>
          <w:r>
            <w:fldChar w:fldCharType="end"/>
          </w:r>
        </w:p>
      </w:tc>
    </w:tr>
  </w:tbl>
  <w:p w14:paraId="14F9A168" w14:textId="77777777" w:rsidR="003958D8" w:rsidRPr="004C6660" w:rsidRDefault="003958D8" w:rsidP="004C66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8B06FE7" w14:paraId="38A8A3FD" w14:textId="77777777" w:rsidTr="004B01E0">
      <w:tc>
        <w:tcPr>
          <w:tcW w:w="3120" w:type="dxa"/>
        </w:tcPr>
        <w:p w14:paraId="70B7D862" w14:textId="1CF643AA" w:rsidR="18B06FE7" w:rsidRDefault="18B06FE7" w:rsidP="004B01E0">
          <w:pPr>
            <w:pStyle w:val="Header"/>
            <w:ind w:left="-115"/>
          </w:pPr>
        </w:p>
      </w:tc>
      <w:tc>
        <w:tcPr>
          <w:tcW w:w="3120" w:type="dxa"/>
        </w:tcPr>
        <w:p w14:paraId="7A5E8E7F" w14:textId="67109488" w:rsidR="18B06FE7" w:rsidRDefault="18B06FE7" w:rsidP="004B01E0">
          <w:pPr>
            <w:pStyle w:val="Header"/>
            <w:jc w:val="center"/>
          </w:pPr>
        </w:p>
      </w:tc>
      <w:tc>
        <w:tcPr>
          <w:tcW w:w="3120" w:type="dxa"/>
        </w:tcPr>
        <w:p w14:paraId="536422B7" w14:textId="547C09D1" w:rsidR="18B06FE7" w:rsidRDefault="18B06FE7" w:rsidP="004B01E0">
          <w:pPr>
            <w:pStyle w:val="Header"/>
            <w:ind w:right="-115"/>
            <w:jc w:val="right"/>
          </w:pPr>
        </w:p>
      </w:tc>
    </w:tr>
  </w:tbl>
  <w:p w14:paraId="63CE123C" w14:textId="796B5E66" w:rsidR="18B06FE7" w:rsidRDefault="18B06FE7" w:rsidP="004B01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F6280" w14:textId="77777777" w:rsidR="005D707B" w:rsidRDefault="005D707B" w:rsidP="006A35A7">
      <w:pPr>
        <w:spacing w:after="0" w:line="240" w:lineRule="auto"/>
      </w:pPr>
      <w:r>
        <w:separator/>
      </w:r>
    </w:p>
  </w:footnote>
  <w:footnote w:type="continuationSeparator" w:id="0">
    <w:p w14:paraId="1B9F253E" w14:textId="77777777" w:rsidR="005D707B" w:rsidRDefault="005D707B" w:rsidP="006A35A7">
      <w:pPr>
        <w:spacing w:after="0" w:line="240" w:lineRule="auto"/>
      </w:pPr>
      <w:r>
        <w:continuationSeparator/>
      </w:r>
    </w:p>
  </w:footnote>
  <w:footnote w:type="continuationNotice" w:id="1">
    <w:p w14:paraId="02DA3872" w14:textId="77777777" w:rsidR="005D707B" w:rsidRDefault="005D70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5F49B" w14:textId="4AF6BF61" w:rsidR="003958D8" w:rsidRPr="004F1D50" w:rsidRDefault="003958D8" w:rsidP="00C12AE4">
    <w:pPr>
      <w:pStyle w:val="Header"/>
      <w:ind w:left="2160"/>
      <w:jc w:val="right"/>
      <w:rPr>
        <w:color w:val="474D56"/>
      </w:rPr>
    </w:pPr>
    <w:r w:rsidRPr="00224B19">
      <w:rPr>
        <w:rFonts w:ascii="Arial" w:hAnsi="Arial" w:cs="Arial"/>
        <w:color w:val="00A6DC"/>
      </w:rPr>
      <w:ptab w:relativeTo="margin" w:alignment="center" w:leader="none"/>
    </w:r>
    <w:r w:rsidRPr="00224B19">
      <w:rPr>
        <w:rFonts w:ascii="Arial" w:hAnsi="Arial" w:cs="Arial"/>
        <w:color w:val="00A6DC"/>
      </w:rPr>
      <w:ptab w:relativeTo="margin" w:alignment="center" w:leader="none"/>
    </w:r>
    <w:r w:rsidRPr="00224B19">
      <w:rPr>
        <w:rFonts w:ascii="Arial" w:hAnsi="Arial" w:cs="Arial"/>
        <w:color w:val="00A6DC"/>
      </w:rPr>
      <w:t xml:space="preserve">                                      </w:t>
    </w:r>
    <w:r w:rsidRPr="00224B19">
      <w:rPr>
        <w:rFonts w:ascii="Arial" w:hAnsi="Arial" w:cs="Arial"/>
        <w:color w:val="00A6DC"/>
      </w:rPr>
      <w:br/>
      <w:t xml:space="preserve">                                     </w:t>
    </w:r>
  </w:p>
  <w:tbl>
    <w:tblPr>
      <w:tblStyle w:val="TableGrid"/>
      <w:tblW w:w="0" w:type="auto"/>
      <w:tblInd w:w="-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3958D8" w14:paraId="78625315" w14:textId="77777777" w:rsidTr="00AF19F5">
      <w:tc>
        <w:tcPr>
          <w:tcW w:w="9355" w:type="dxa"/>
        </w:tcPr>
        <w:p w14:paraId="35C597EE" w14:textId="32FDA8A6" w:rsidR="003958D8" w:rsidRPr="00D0107A" w:rsidRDefault="003958D8" w:rsidP="00C12AE4">
          <w:pPr>
            <w:pStyle w:val="Header"/>
            <w:jc w:val="right"/>
            <w:rPr>
              <w:color w:val="474D56"/>
            </w:rPr>
          </w:pPr>
          <w:r>
            <w:rPr>
              <w:rFonts w:cs="Arial"/>
              <w:color w:val="6F7886"/>
            </w:rPr>
            <w:t>Concept of Operations – True North</w:t>
          </w:r>
        </w:p>
      </w:tc>
    </w:tr>
  </w:tbl>
  <w:p w14:paraId="6F1A53B9" w14:textId="77777777" w:rsidR="003958D8" w:rsidRPr="00C12AE4" w:rsidRDefault="003958D8" w:rsidP="00C12AE4">
    <w:pPr>
      <w:pStyle w:val="Header"/>
      <w:rPr>
        <w:color w:val="474D56"/>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8B06FE7" w14:paraId="2349458F" w14:textId="77777777" w:rsidTr="004B01E0">
      <w:tc>
        <w:tcPr>
          <w:tcW w:w="3120" w:type="dxa"/>
        </w:tcPr>
        <w:p w14:paraId="26A5BB56" w14:textId="6FC5DCED" w:rsidR="18B06FE7" w:rsidRDefault="18B06FE7" w:rsidP="004B01E0">
          <w:pPr>
            <w:pStyle w:val="Header"/>
            <w:ind w:left="-115"/>
          </w:pPr>
        </w:p>
      </w:tc>
      <w:tc>
        <w:tcPr>
          <w:tcW w:w="3120" w:type="dxa"/>
        </w:tcPr>
        <w:p w14:paraId="655152F4" w14:textId="6B224AFD" w:rsidR="18B06FE7" w:rsidRDefault="18B06FE7" w:rsidP="004B01E0">
          <w:pPr>
            <w:pStyle w:val="Header"/>
            <w:jc w:val="center"/>
          </w:pPr>
        </w:p>
      </w:tc>
      <w:tc>
        <w:tcPr>
          <w:tcW w:w="3120" w:type="dxa"/>
        </w:tcPr>
        <w:p w14:paraId="0EEB5960" w14:textId="46CA2D04" w:rsidR="18B06FE7" w:rsidRDefault="18B06FE7" w:rsidP="004B01E0">
          <w:pPr>
            <w:pStyle w:val="Header"/>
            <w:ind w:right="-115"/>
            <w:jc w:val="right"/>
          </w:pPr>
        </w:p>
      </w:tc>
    </w:tr>
  </w:tbl>
  <w:p w14:paraId="0F1BB648" w14:textId="3F3DBFB4" w:rsidR="18B06FE7" w:rsidRDefault="18B06FE7" w:rsidP="004B01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7504"/>
    <w:multiLevelType w:val="multilevel"/>
    <w:tmpl w:val="B8041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AF2B9A"/>
    <w:multiLevelType w:val="hybridMultilevel"/>
    <w:tmpl w:val="BFB65EAC"/>
    <w:lvl w:ilvl="0" w:tplc="10090001">
      <w:start w:val="1"/>
      <w:numFmt w:val="bullet"/>
      <w:lvlText w:val=""/>
      <w:lvlJc w:val="left"/>
      <w:pPr>
        <w:ind w:left="792" w:hanging="360"/>
      </w:pPr>
      <w:rPr>
        <w:rFonts w:ascii="Symbol" w:hAnsi="Symbol" w:hint="default"/>
      </w:rPr>
    </w:lvl>
    <w:lvl w:ilvl="1" w:tplc="10090003" w:tentative="1">
      <w:start w:val="1"/>
      <w:numFmt w:val="bullet"/>
      <w:lvlText w:val="o"/>
      <w:lvlJc w:val="left"/>
      <w:pPr>
        <w:ind w:left="1512" w:hanging="360"/>
      </w:pPr>
      <w:rPr>
        <w:rFonts w:ascii="Courier New" w:hAnsi="Courier New" w:cs="Courier New" w:hint="default"/>
      </w:rPr>
    </w:lvl>
    <w:lvl w:ilvl="2" w:tplc="10090005" w:tentative="1">
      <w:start w:val="1"/>
      <w:numFmt w:val="bullet"/>
      <w:lvlText w:val=""/>
      <w:lvlJc w:val="left"/>
      <w:pPr>
        <w:ind w:left="2232" w:hanging="360"/>
      </w:pPr>
      <w:rPr>
        <w:rFonts w:ascii="Wingdings" w:hAnsi="Wingdings" w:hint="default"/>
      </w:rPr>
    </w:lvl>
    <w:lvl w:ilvl="3" w:tplc="10090001" w:tentative="1">
      <w:start w:val="1"/>
      <w:numFmt w:val="bullet"/>
      <w:lvlText w:val=""/>
      <w:lvlJc w:val="left"/>
      <w:pPr>
        <w:ind w:left="2952" w:hanging="360"/>
      </w:pPr>
      <w:rPr>
        <w:rFonts w:ascii="Symbol" w:hAnsi="Symbol" w:hint="default"/>
      </w:rPr>
    </w:lvl>
    <w:lvl w:ilvl="4" w:tplc="10090003" w:tentative="1">
      <w:start w:val="1"/>
      <w:numFmt w:val="bullet"/>
      <w:lvlText w:val="o"/>
      <w:lvlJc w:val="left"/>
      <w:pPr>
        <w:ind w:left="3672" w:hanging="360"/>
      </w:pPr>
      <w:rPr>
        <w:rFonts w:ascii="Courier New" w:hAnsi="Courier New" w:cs="Courier New" w:hint="default"/>
      </w:rPr>
    </w:lvl>
    <w:lvl w:ilvl="5" w:tplc="10090005" w:tentative="1">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2" w15:restartNumberingAfterBreak="0">
    <w:nsid w:val="06B154AF"/>
    <w:multiLevelType w:val="hybridMultilevel"/>
    <w:tmpl w:val="0E2860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4872DB"/>
    <w:multiLevelType w:val="hybridMultilevel"/>
    <w:tmpl w:val="239A12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109410E"/>
    <w:multiLevelType w:val="hybridMultilevel"/>
    <w:tmpl w:val="D9C4C0E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0B44ADB"/>
    <w:multiLevelType w:val="hybridMultilevel"/>
    <w:tmpl w:val="044AE9E0"/>
    <w:lvl w:ilvl="0" w:tplc="CD444588">
      <w:start w:val="1"/>
      <w:numFmt w:val="bullet"/>
      <w:lvlText w:val="•"/>
      <w:lvlJc w:val="left"/>
      <w:pPr>
        <w:tabs>
          <w:tab w:val="num" w:pos="720"/>
        </w:tabs>
        <w:ind w:left="720" w:hanging="360"/>
      </w:pPr>
      <w:rPr>
        <w:rFonts w:ascii="Arial" w:hAnsi="Arial" w:hint="default"/>
      </w:rPr>
    </w:lvl>
    <w:lvl w:ilvl="1" w:tplc="C9C41B28">
      <w:start w:val="1"/>
      <w:numFmt w:val="bullet"/>
      <w:lvlText w:val="•"/>
      <w:lvlJc w:val="left"/>
      <w:pPr>
        <w:tabs>
          <w:tab w:val="num" w:pos="1440"/>
        </w:tabs>
        <w:ind w:left="1440" w:hanging="360"/>
      </w:pPr>
      <w:rPr>
        <w:rFonts w:ascii="Arial" w:hAnsi="Arial" w:hint="default"/>
      </w:rPr>
    </w:lvl>
    <w:lvl w:ilvl="2" w:tplc="3F400AF2" w:tentative="1">
      <w:start w:val="1"/>
      <w:numFmt w:val="bullet"/>
      <w:lvlText w:val="•"/>
      <w:lvlJc w:val="left"/>
      <w:pPr>
        <w:tabs>
          <w:tab w:val="num" w:pos="2160"/>
        </w:tabs>
        <w:ind w:left="2160" w:hanging="360"/>
      </w:pPr>
      <w:rPr>
        <w:rFonts w:ascii="Arial" w:hAnsi="Arial" w:hint="default"/>
      </w:rPr>
    </w:lvl>
    <w:lvl w:ilvl="3" w:tplc="5F7EE3FE" w:tentative="1">
      <w:start w:val="1"/>
      <w:numFmt w:val="bullet"/>
      <w:lvlText w:val="•"/>
      <w:lvlJc w:val="left"/>
      <w:pPr>
        <w:tabs>
          <w:tab w:val="num" w:pos="2880"/>
        </w:tabs>
        <w:ind w:left="2880" w:hanging="360"/>
      </w:pPr>
      <w:rPr>
        <w:rFonts w:ascii="Arial" w:hAnsi="Arial" w:hint="default"/>
      </w:rPr>
    </w:lvl>
    <w:lvl w:ilvl="4" w:tplc="3D9A90D2" w:tentative="1">
      <w:start w:val="1"/>
      <w:numFmt w:val="bullet"/>
      <w:lvlText w:val="•"/>
      <w:lvlJc w:val="left"/>
      <w:pPr>
        <w:tabs>
          <w:tab w:val="num" w:pos="3600"/>
        </w:tabs>
        <w:ind w:left="3600" w:hanging="360"/>
      </w:pPr>
      <w:rPr>
        <w:rFonts w:ascii="Arial" w:hAnsi="Arial" w:hint="default"/>
      </w:rPr>
    </w:lvl>
    <w:lvl w:ilvl="5" w:tplc="4F783300" w:tentative="1">
      <w:start w:val="1"/>
      <w:numFmt w:val="bullet"/>
      <w:lvlText w:val="•"/>
      <w:lvlJc w:val="left"/>
      <w:pPr>
        <w:tabs>
          <w:tab w:val="num" w:pos="4320"/>
        </w:tabs>
        <w:ind w:left="4320" w:hanging="360"/>
      </w:pPr>
      <w:rPr>
        <w:rFonts w:ascii="Arial" w:hAnsi="Arial" w:hint="default"/>
      </w:rPr>
    </w:lvl>
    <w:lvl w:ilvl="6" w:tplc="1140392A" w:tentative="1">
      <w:start w:val="1"/>
      <w:numFmt w:val="bullet"/>
      <w:lvlText w:val="•"/>
      <w:lvlJc w:val="left"/>
      <w:pPr>
        <w:tabs>
          <w:tab w:val="num" w:pos="5040"/>
        </w:tabs>
        <w:ind w:left="5040" w:hanging="360"/>
      </w:pPr>
      <w:rPr>
        <w:rFonts w:ascii="Arial" w:hAnsi="Arial" w:hint="default"/>
      </w:rPr>
    </w:lvl>
    <w:lvl w:ilvl="7" w:tplc="79D08428" w:tentative="1">
      <w:start w:val="1"/>
      <w:numFmt w:val="bullet"/>
      <w:lvlText w:val="•"/>
      <w:lvlJc w:val="left"/>
      <w:pPr>
        <w:tabs>
          <w:tab w:val="num" w:pos="5760"/>
        </w:tabs>
        <w:ind w:left="5760" w:hanging="360"/>
      </w:pPr>
      <w:rPr>
        <w:rFonts w:ascii="Arial" w:hAnsi="Arial" w:hint="default"/>
      </w:rPr>
    </w:lvl>
    <w:lvl w:ilvl="8" w:tplc="9978083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86F6569"/>
    <w:multiLevelType w:val="hybridMultilevel"/>
    <w:tmpl w:val="6ABC198E"/>
    <w:lvl w:ilvl="0" w:tplc="F3F49D5A">
      <w:start w:val="1"/>
      <w:numFmt w:val="bullet"/>
      <w:lvlText w:val=""/>
      <w:lvlJc w:val="left"/>
      <w:pPr>
        <w:tabs>
          <w:tab w:val="num" w:pos="720"/>
        </w:tabs>
        <w:ind w:left="720" w:hanging="360"/>
      </w:pPr>
      <w:rPr>
        <w:rFonts w:ascii="Symbol" w:hAnsi="Symbol" w:hint="default"/>
        <w:sz w:val="20"/>
      </w:rPr>
    </w:lvl>
    <w:lvl w:ilvl="1" w:tplc="EE84F87A" w:tentative="1">
      <w:start w:val="1"/>
      <w:numFmt w:val="bullet"/>
      <w:lvlText w:val="o"/>
      <w:lvlJc w:val="left"/>
      <w:pPr>
        <w:tabs>
          <w:tab w:val="num" w:pos="1440"/>
        </w:tabs>
        <w:ind w:left="1440" w:hanging="360"/>
      </w:pPr>
      <w:rPr>
        <w:rFonts w:ascii="Courier New" w:hAnsi="Courier New" w:hint="default"/>
        <w:sz w:val="20"/>
      </w:rPr>
    </w:lvl>
    <w:lvl w:ilvl="2" w:tplc="076029E0" w:tentative="1">
      <w:start w:val="1"/>
      <w:numFmt w:val="bullet"/>
      <w:lvlText w:val=""/>
      <w:lvlJc w:val="left"/>
      <w:pPr>
        <w:tabs>
          <w:tab w:val="num" w:pos="2160"/>
        </w:tabs>
        <w:ind w:left="2160" w:hanging="360"/>
      </w:pPr>
      <w:rPr>
        <w:rFonts w:ascii="Wingdings" w:hAnsi="Wingdings" w:hint="default"/>
        <w:sz w:val="20"/>
      </w:rPr>
    </w:lvl>
    <w:lvl w:ilvl="3" w:tplc="D5E8D29E" w:tentative="1">
      <w:start w:val="1"/>
      <w:numFmt w:val="bullet"/>
      <w:lvlText w:val=""/>
      <w:lvlJc w:val="left"/>
      <w:pPr>
        <w:tabs>
          <w:tab w:val="num" w:pos="2880"/>
        </w:tabs>
        <w:ind w:left="2880" w:hanging="360"/>
      </w:pPr>
      <w:rPr>
        <w:rFonts w:ascii="Wingdings" w:hAnsi="Wingdings" w:hint="default"/>
        <w:sz w:val="20"/>
      </w:rPr>
    </w:lvl>
    <w:lvl w:ilvl="4" w:tplc="A86CDD22" w:tentative="1">
      <w:start w:val="1"/>
      <w:numFmt w:val="bullet"/>
      <w:lvlText w:val=""/>
      <w:lvlJc w:val="left"/>
      <w:pPr>
        <w:tabs>
          <w:tab w:val="num" w:pos="3600"/>
        </w:tabs>
        <w:ind w:left="3600" w:hanging="360"/>
      </w:pPr>
      <w:rPr>
        <w:rFonts w:ascii="Wingdings" w:hAnsi="Wingdings" w:hint="default"/>
        <w:sz w:val="20"/>
      </w:rPr>
    </w:lvl>
    <w:lvl w:ilvl="5" w:tplc="0D68C56E" w:tentative="1">
      <w:start w:val="1"/>
      <w:numFmt w:val="bullet"/>
      <w:lvlText w:val=""/>
      <w:lvlJc w:val="left"/>
      <w:pPr>
        <w:tabs>
          <w:tab w:val="num" w:pos="4320"/>
        </w:tabs>
        <w:ind w:left="4320" w:hanging="360"/>
      </w:pPr>
      <w:rPr>
        <w:rFonts w:ascii="Wingdings" w:hAnsi="Wingdings" w:hint="default"/>
        <w:sz w:val="20"/>
      </w:rPr>
    </w:lvl>
    <w:lvl w:ilvl="6" w:tplc="9634D104" w:tentative="1">
      <w:start w:val="1"/>
      <w:numFmt w:val="bullet"/>
      <w:lvlText w:val=""/>
      <w:lvlJc w:val="left"/>
      <w:pPr>
        <w:tabs>
          <w:tab w:val="num" w:pos="5040"/>
        </w:tabs>
        <w:ind w:left="5040" w:hanging="360"/>
      </w:pPr>
      <w:rPr>
        <w:rFonts w:ascii="Wingdings" w:hAnsi="Wingdings" w:hint="default"/>
        <w:sz w:val="20"/>
      </w:rPr>
    </w:lvl>
    <w:lvl w:ilvl="7" w:tplc="FDCC0AFE" w:tentative="1">
      <w:start w:val="1"/>
      <w:numFmt w:val="bullet"/>
      <w:lvlText w:val=""/>
      <w:lvlJc w:val="left"/>
      <w:pPr>
        <w:tabs>
          <w:tab w:val="num" w:pos="5760"/>
        </w:tabs>
        <w:ind w:left="5760" w:hanging="360"/>
      </w:pPr>
      <w:rPr>
        <w:rFonts w:ascii="Wingdings" w:hAnsi="Wingdings" w:hint="default"/>
        <w:sz w:val="20"/>
      </w:rPr>
    </w:lvl>
    <w:lvl w:ilvl="8" w:tplc="1CA40CA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427677"/>
    <w:multiLevelType w:val="hybridMultilevel"/>
    <w:tmpl w:val="1A5CBB2C"/>
    <w:lvl w:ilvl="0" w:tplc="0840D8F4">
      <w:start w:val="1"/>
      <w:numFmt w:val="bullet"/>
      <w:lvlText w:val="•"/>
      <w:lvlJc w:val="left"/>
      <w:pPr>
        <w:tabs>
          <w:tab w:val="num" w:pos="720"/>
        </w:tabs>
        <w:ind w:left="720" w:hanging="360"/>
      </w:pPr>
      <w:rPr>
        <w:rFonts w:ascii="Arial" w:hAnsi="Arial" w:hint="default"/>
      </w:rPr>
    </w:lvl>
    <w:lvl w:ilvl="1" w:tplc="95E2AB7C">
      <w:start w:val="1"/>
      <w:numFmt w:val="bullet"/>
      <w:lvlText w:val="•"/>
      <w:lvlJc w:val="left"/>
      <w:pPr>
        <w:tabs>
          <w:tab w:val="num" w:pos="1440"/>
        </w:tabs>
        <w:ind w:left="1440" w:hanging="360"/>
      </w:pPr>
      <w:rPr>
        <w:rFonts w:ascii="Arial" w:hAnsi="Arial" w:hint="default"/>
      </w:rPr>
    </w:lvl>
    <w:lvl w:ilvl="2" w:tplc="3CA2A41A" w:tentative="1">
      <w:start w:val="1"/>
      <w:numFmt w:val="bullet"/>
      <w:lvlText w:val="•"/>
      <w:lvlJc w:val="left"/>
      <w:pPr>
        <w:tabs>
          <w:tab w:val="num" w:pos="2160"/>
        </w:tabs>
        <w:ind w:left="2160" w:hanging="360"/>
      </w:pPr>
      <w:rPr>
        <w:rFonts w:ascii="Arial" w:hAnsi="Arial" w:hint="default"/>
      </w:rPr>
    </w:lvl>
    <w:lvl w:ilvl="3" w:tplc="06262758" w:tentative="1">
      <w:start w:val="1"/>
      <w:numFmt w:val="bullet"/>
      <w:lvlText w:val="•"/>
      <w:lvlJc w:val="left"/>
      <w:pPr>
        <w:tabs>
          <w:tab w:val="num" w:pos="2880"/>
        </w:tabs>
        <w:ind w:left="2880" w:hanging="360"/>
      </w:pPr>
      <w:rPr>
        <w:rFonts w:ascii="Arial" w:hAnsi="Arial" w:hint="default"/>
      </w:rPr>
    </w:lvl>
    <w:lvl w:ilvl="4" w:tplc="D8FCC400" w:tentative="1">
      <w:start w:val="1"/>
      <w:numFmt w:val="bullet"/>
      <w:lvlText w:val="•"/>
      <w:lvlJc w:val="left"/>
      <w:pPr>
        <w:tabs>
          <w:tab w:val="num" w:pos="3600"/>
        </w:tabs>
        <w:ind w:left="3600" w:hanging="360"/>
      </w:pPr>
      <w:rPr>
        <w:rFonts w:ascii="Arial" w:hAnsi="Arial" w:hint="default"/>
      </w:rPr>
    </w:lvl>
    <w:lvl w:ilvl="5" w:tplc="C540E25A" w:tentative="1">
      <w:start w:val="1"/>
      <w:numFmt w:val="bullet"/>
      <w:lvlText w:val="•"/>
      <w:lvlJc w:val="left"/>
      <w:pPr>
        <w:tabs>
          <w:tab w:val="num" w:pos="4320"/>
        </w:tabs>
        <w:ind w:left="4320" w:hanging="360"/>
      </w:pPr>
      <w:rPr>
        <w:rFonts w:ascii="Arial" w:hAnsi="Arial" w:hint="default"/>
      </w:rPr>
    </w:lvl>
    <w:lvl w:ilvl="6" w:tplc="3C80483E" w:tentative="1">
      <w:start w:val="1"/>
      <w:numFmt w:val="bullet"/>
      <w:lvlText w:val="•"/>
      <w:lvlJc w:val="left"/>
      <w:pPr>
        <w:tabs>
          <w:tab w:val="num" w:pos="5040"/>
        </w:tabs>
        <w:ind w:left="5040" w:hanging="360"/>
      </w:pPr>
      <w:rPr>
        <w:rFonts w:ascii="Arial" w:hAnsi="Arial" w:hint="default"/>
      </w:rPr>
    </w:lvl>
    <w:lvl w:ilvl="7" w:tplc="D2D6E280" w:tentative="1">
      <w:start w:val="1"/>
      <w:numFmt w:val="bullet"/>
      <w:lvlText w:val="•"/>
      <w:lvlJc w:val="left"/>
      <w:pPr>
        <w:tabs>
          <w:tab w:val="num" w:pos="5760"/>
        </w:tabs>
        <w:ind w:left="5760" w:hanging="360"/>
      </w:pPr>
      <w:rPr>
        <w:rFonts w:ascii="Arial" w:hAnsi="Arial" w:hint="default"/>
      </w:rPr>
    </w:lvl>
    <w:lvl w:ilvl="8" w:tplc="D4928E7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BB20B3F"/>
    <w:multiLevelType w:val="hybridMultilevel"/>
    <w:tmpl w:val="5180EF6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2D9C6B70"/>
    <w:multiLevelType w:val="hybridMultilevel"/>
    <w:tmpl w:val="EF308C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79D5277"/>
    <w:multiLevelType w:val="hybridMultilevel"/>
    <w:tmpl w:val="5CE8CC44"/>
    <w:lvl w:ilvl="0" w:tplc="B9E658E8">
      <w:start w:val="1"/>
      <w:numFmt w:val="bullet"/>
      <w:lvlText w:val=""/>
      <w:lvlJc w:val="left"/>
      <w:pPr>
        <w:tabs>
          <w:tab w:val="num" w:pos="360"/>
        </w:tabs>
        <w:ind w:left="360" w:hanging="360"/>
      </w:pPr>
      <w:rPr>
        <w:rFonts w:ascii="Wingdings" w:hAnsi="Wingdings" w:hint="default"/>
      </w:rPr>
    </w:lvl>
    <w:lvl w:ilvl="1" w:tplc="E79ABD1C">
      <w:start w:val="1"/>
      <w:numFmt w:val="bullet"/>
      <w:lvlText w:val=""/>
      <w:lvlJc w:val="left"/>
      <w:pPr>
        <w:tabs>
          <w:tab w:val="num" w:pos="1080"/>
        </w:tabs>
        <w:ind w:left="1080" w:hanging="360"/>
      </w:pPr>
      <w:rPr>
        <w:rFonts w:ascii="Wingdings" w:hAnsi="Wingdings" w:hint="default"/>
      </w:rPr>
    </w:lvl>
    <w:lvl w:ilvl="2" w:tplc="8C66A0E2">
      <w:start w:val="1"/>
      <w:numFmt w:val="bullet"/>
      <w:lvlText w:val=""/>
      <w:lvlJc w:val="left"/>
      <w:pPr>
        <w:tabs>
          <w:tab w:val="num" w:pos="1800"/>
        </w:tabs>
        <w:ind w:left="1800" w:hanging="360"/>
      </w:pPr>
      <w:rPr>
        <w:rFonts w:ascii="Wingdings" w:hAnsi="Wingdings" w:hint="default"/>
      </w:rPr>
    </w:lvl>
    <w:lvl w:ilvl="3" w:tplc="76088072" w:tentative="1">
      <w:start w:val="1"/>
      <w:numFmt w:val="bullet"/>
      <w:lvlText w:val=""/>
      <w:lvlJc w:val="left"/>
      <w:pPr>
        <w:tabs>
          <w:tab w:val="num" w:pos="2520"/>
        </w:tabs>
        <w:ind w:left="2520" w:hanging="360"/>
      </w:pPr>
      <w:rPr>
        <w:rFonts w:ascii="Wingdings" w:hAnsi="Wingdings" w:hint="default"/>
      </w:rPr>
    </w:lvl>
    <w:lvl w:ilvl="4" w:tplc="31DE7AFA" w:tentative="1">
      <w:start w:val="1"/>
      <w:numFmt w:val="bullet"/>
      <w:lvlText w:val=""/>
      <w:lvlJc w:val="left"/>
      <w:pPr>
        <w:tabs>
          <w:tab w:val="num" w:pos="3240"/>
        </w:tabs>
        <w:ind w:left="3240" w:hanging="360"/>
      </w:pPr>
      <w:rPr>
        <w:rFonts w:ascii="Wingdings" w:hAnsi="Wingdings" w:hint="default"/>
      </w:rPr>
    </w:lvl>
    <w:lvl w:ilvl="5" w:tplc="5AA85442" w:tentative="1">
      <w:start w:val="1"/>
      <w:numFmt w:val="bullet"/>
      <w:lvlText w:val=""/>
      <w:lvlJc w:val="left"/>
      <w:pPr>
        <w:tabs>
          <w:tab w:val="num" w:pos="3960"/>
        </w:tabs>
        <w:ind w:left="3960" w:hanging="360"/>
      </w:pPr>
      <w:rPr>
        <w:rFonts w:ascii="Wingdings" w:hAnsi="Wingdings" w:hint="default"/>
      </w:rPr>
    </w:lvl>
    <w:lvl w:ilvl="6" w:tplc="0240BC74" w:tentative="1">
      <w:start w:val="1"/>
      <w:numFmt w:val="bullet"/>
      <w:lvlText w:val=""/>
      <w:lvlJc w:val="left"/>
      <w:pPr>
        <w:tabs>
          <w:tab w:val="num" w:pos="4680"/>
        </w:tabs>
        <w:ind w:left="4680" w:hanging="360"/>
      </w:pPr>
      <w:rPr>
        <w:rFonts w:ascii="Wingdings" w:hAnsi="Wingdings" w:hint="default"/>
      </w:rPr>
    </w:lvl>
    <w:lvl w:ilvl="7" w:tplc="40C8C086" w:tentative="1">
      <w:start w:val="1"/>
      <w:numFmt w:val="bullet"/>
      <w:lvlText w:val=""/>
      <w:lvlJc w:val="left"/>
      <w:pPr>
        <w:tabs>
          <w:tab w:val="num" w:pos="5400"/>
        </w:tabs>
        <w:ind w:left="5400" w:hanging="360"/>
      </w:pPr>
      <w:rPr>
        <w:rFonts w:ascii="Wingdings" w:hAnsi="Wingdings" w:hint="default"/>
      </w:rPr>
    </w:lvl>
    <w:lvl w:ilvl="8" w:tplc="89A4EDF6"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7F43A00"/>
    <w:multiLevelType w:val="hybridMultilevel"/>
    <w:tmpl w:val="8B6AD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6A3A5A"/>
    <w:multiLevelType w:val="hybridMultilevel"/>
    <w:tmpl w:val="A7DE80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2E87BC0"/>
    <w:multiLevelType w:val="hybridMultilevel"/>
    <w:tmpl w:val="04AA431A"/>
    <w:lvl w:ilvl="0" w:tplc="FA38E7D2">
      <w:start w:val="1"/>
      <w:numFmt w:val="decimal"/>
      <w:lvlText w:val="%1."/>
      <w:lvlJc w:val="left"/>
      <w:pPr>
        <w:ind w:left="360" w:hanging="360"/>
      </w:pPr>
      <w:rPr>
        <w:rFonts w:hint="default"/>
        <w:color w:val="007BA4" w:themeColor="accent1" w:themeShade="B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264542"/>
    <w:multiLevelType w:val="hybridMultilevel"/>
    <w:tmpl w:val="103E9C12"/>
    <w:lvl w:ilvl="0" w:tplc="FEAE27C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526666"/>
    <w:multiLevelType w:val="hybridMultilevel"/>
    <w:tmpl w:val="2A2671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B6236AC"/>
    <w:multiLevelType w:val="hybridMultilevel"/>
    <w:tmpl w:val="5B7ACB44"/>
    <w:lvl w:ilvl="0" w:tplc="AC8CEE6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C09374C"/>
    <w:multiLevelType w:val="hybridMultilevel"/>
    <w:tmpl w:val="190E79E0"/>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513C2190"/>
    <w:multiLevelType w:val="hybridMultilevel"/>
    <w:tmpl w:val="71F2B5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1DD5A83"/>
    <w:multiLevelType w:val="hybridMultilevel"/>
    <w:tmpl w:val="42A40D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2C51612"/>
    <w:multiLevelType w:val="hybridMultilevel"/>
    <w:tmpl w:val="D2442F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5945CCE"/>
    <w:multiLevelType w:val="hybridMultilevel"/>
    <w:tmpl w:val="1012CE7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76E6D45"/>
    <w:multiLevelType w:val="hybridMultilevel"/>
    <w:tmpl w:val="775CA0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88D6A18"/>
    <w:multiLevelType w:val="hybridMultilevel"/>
    <w:tmpl w:val="E45EB0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C475FE7"/>
    <w:multiLevelType w:val="hybridMultilevel"/>
    <w:tmpl w:val="B490A5AC"/>
    <w:lvl w:ilvl="0" w:tplc="3B2ECB04">
      <w:start w:val="1"/>
      <w:numFmt w:val="bullet"/>
      <w:lvlText w:val=""/>
      <w:lvlJc w:val="left"/>
      <w:pPr>
        <w:tabs>
          <w:tab w:val="num" w:pos="720"/>
        </w:tabs>
        <w:ind w:left="720" w:hanging="360"/>
      </w:pPr>
      <w:rPr>
        <w:rFonts w:ascii="Symbol" w:hAnsi="Symbol" w:hint="default"/>
        <w:sz w:val="20"/>
      </w:rPr>
    </w:lvl>
    <w:lvl w:ilvl="1" w:tplc="0ACE0668" w:tentative="1">
      <w:start w:val="1"/>
      <w:numFmt w:val="bullet"/>
      <w:lvlText w:val="o"/>
      <w:lvlJc w:val="left"/>
      <w:pPr>
        <w:tabs>
          <w:tab w:val="num" w:pos="1440"/>
        </w:tabs>
        <w:ind w:left="1440" w:hanging="360"/>
      </w:pPr>
      <w:rPr>
        <w:rFonts w:ascii="Courier New" w:hAnsi="Courier New" w:hint="default"/>
        <w:sz w:val="20"/>
      </w:rPr>
    </w:lvl>
    <w:lvl w:ilvl="2" w:tplc="013830DC" w:tentative="1">
      <w:start w:val="1"/>
      <w:numFmt w:val="bullet"/>
      <w:lvlText w:val=""/>
      <w:lvlJc w:val="left"/>
      <w:pPr>
        <w:tabs>
          <w:tab w:val="num" w:pos="2160"/>
        </w:tabs>
        <w:ind w:left="2160" w:hanging="360"/>
      </w:pPr>
      <w:rPr>
        <w:rFonts w:ascii="Wingdings" w:hAnsi="Wingdings" w:hint="default"/>
        <w:sz w:val="20"/>
      </w:rPr>
    </w:lvl>
    <w:lvl w:ilvl="3" w:tplc="E01E9B58" w:tentative="1">
      <w:start w:val="1"/>
      <w:numFmt w:val="bullet"/>
      <w:lvlText w:val=""/>
      <w:lvlJc w:val="left"/>
      <w:pPr>
        <w:tabs>
          <w:tab w:val="num" w:pos="2880"/>
        </w:tabs>
        <w:ind w:left="2880" w:hanging="360"/>
      </w:pPr>
      <w:rPr>
        <w:rFonts w:ascii="Wingdings" w:hAnsi="Wingdings" w:hint="default"/>
        <w:sz w:val="20"/>
      </w:rPr>
    </w:lvl>
    <w:lvl w:ilvl="4" w:tplc="0736FBB6" w:tentative="1">
      <w:start w:val="1"/>
      <w:numFmt w:val="bullet"/>
      <w:lvlText w:val=""/>
      <w:lvlJc w:val="left"/>
      <w:pPr>
        <w:tabs>
          <w:tab w:val="num" w:pos="3600"/>
        </w:tabs>
        <w:ind w:left="3600" w:hanging="360"/>
      </w:pPr>
      <w:rPr>
        <w:rFonts w:ascii="Wingdings" w:hAnsi="Wingdings" w:hint="default"/>
        <w:sz w:val="20"/>
      </w:rPr>
    </w:lvl>
    <w:lvl w:ilvl="5" w:tplc="081C967A" w:tentative="1">
      <w:start w:val="1"/>
      <w:numFmt w:val="bullet"/>
      <w:lvlText w:val=""/>
      <w:lvlJc w:val="left"/>
      <w:pPr>
        <w:tabs>
          <w:tab w:val="num" w:pos="4320"/>
        </w:tabs>
        <w:ind w:left="4320" w:hanging="360"/>
      </w:pPr>
      <w:rPr>
        <w:rFonts w:ascii="Wingdings" w:hAnsi="Wingdings" w:hint="default"/>
        <w:sz w:val="20"/>
      </w:rPr>
    </w:lvl>
    <w:lvl w:ilvl="6" w:tplc="587269C8" w:tentative="1">
      <w:start w:val="1"/>
      <w:numFmt w:val="bullet"/>
      <w:lvlText w:val=""/>
      <w:lvlJc w:val="left"/>
      <w:pPr>
        <w:tabs>
          <w:tab w:val="num" w:pos="5040"/>
        </w:tabs>
        <w:ind w:left="5040" w:hanging="360"/>
      </w:pPr>
      <w:rPr>
        <w:rFonts w:ascii="Wingdings" w:hAnsi="Wingdings" w:hint="default"/>
        <w:sz w:val="20"/>
      </w:rPr>
    </w:lvl>
    <w:lvl w:ilvl="7" w:tplc="83F265B0" w:tentative="1">
      <w:start w:val="1"/>
      <w:numFmt w:val="bullet"/>
      <w:lvlText w:val=""/>
      <w:lvlJc w:val="left"/>
      <w:pPr>
        <w:tabs>
          <w:tab w:val="num" w:pos="5760"/>
        </w:tabs>
        <w:ind w:left="5760" w:hanging="360"/>
      </w:pPr>
      <w:rPr>
        <w:rFonts w:ascii="Wingdings" w:hAnsi="Wingdings" w:hint="default"/>
        <w:sz w:val="20"/>
      </w:rPr>
    </w:lvl>
    <w:lvl w:ilvl="8" w:tplc="8B9EADE6"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D862F0"/>
    <w:multiLevelType w:val="hybridMultilevel"/>
    <w:tmpl w:val="DD78FF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E3C3716"/>
    <w:multiLevelType w:val="hybridMultilevel"/>
    <w:tmpl w:val="1734A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6C7EC1"/>
    <w:multiLevelType w:val="hybridMultilevel"/>
    <w:tmpl w:val="FDF43FFA"/>
    <w:lvl w:ilvl="0" w:tplc="10090001">
      <w:start w:val="1"/>
      <w:numFmt w:val="bullet"/>
      <w:lvlText w:val=""/>
      <w:lvlJc w:val="left"/>
      <w:pPr>
        <w:ind w:left="792" w:hanging="360"/>
      </w:pPr>
      <w:rPr>
        <w:rFonts w:ascii="Symbol" w:hAnsi="Symbol" w:hint="default"/>
      </w:rPr>
    </w:lvl>
    <w:lvl w:ilvl="1" w:tplc="10090003" w:tentative="1">
      <w:start w:val="1"/>
      <w:numFmt w:val="bullet"/>
      <w:lvlText w:val="o"/>
      <w:lvlJc w:val="left"/>
      <w:pPr>
        <w:ind w:left="1512" w:hanging="360"/>
      </w:pPr>
      <w:rPr>
        <w:rFonts w:ascii="Courier New" w:hAnsi="Courier New" w:cs="Courier New" w:hint="default"/>
      </w:rPr>
    </w:lvl>
    <w:lvl w:ilvl="2" w:tplc="10090005" w:tentative="1">
      <w:start w:val="1"/>
      <w:numFmt w:val="bullet"/>
      <w:lvlText w:val=""/>
      <w:lvlJc w:val="left"/>
      <w:pPr>
        <w:ind w:left="2232" w:hanging="360"/>
      </w:pPr>
      <w:rPr>
        <w:rFonts w:ascii="Wingdings" w:hAnsi="Wingdings" w:hint="default"/>
      </w:rPr>
    </w:lvl>
    <w:lvl w:ilvl="3" w:tplc="10090001" w:tentative="1">
      <w:start w:val="1"/>
      <w:numFmt w:val="bullet"/>
      <w:lvlText w:val=""/>
      <w:lvlJc w:val="left"/>
      <w:pPr>
        <w:ind w:left="2952" w:hanging="360"/>
      </w:pPr>
      <w:rPr>
        <w:rFonts w:ascii="Symbol" w:hAnsi="Symbol" w:hint="default"/>
      </w:rPr>
    </w:lvl>
    <w:lvl w:ilvl="4" w:tplc="10090003" w:tentative="1">
      <w:start w:val="1"/>
      <w:numFmt w:val="bullet"/>
      <w:lvlText w:val="o"/>
      <w:lvlJc w:val="left"/>
      <w:pPr>
        <w:ind w:left="3672" w:hanging="360"/>
      </w:pPr>
      <w:rPr>
        <w:rFonts w:ascii="Courier New" w:hAnsi="Courier New" w:cs="Courier New" w:hint="default"/>
      </w:rPr>
    </w:lvl>
    <w:lvl w:ilvl="5" w:tplc="10090005" w:tentative="1">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28" w15:restartNumberingAfterBreak="0">
    <w:nsid w:val="74D90B1E"/>
    <w:multiLevelType w:val="hybridMultilevel"/>
    <w:tmpl w:val="6248D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BC0CC3"/>
    <w:multiLevelType w:val="hybridMultilevel"/>
    <w:tmpl w:val="96DE2BE4"/>
    <w:lvl w:ilvl="0" w:tplc="551EBDDE">
      <w:start w:val="1"/>
      <w:numFmt w:val="bullet"/>
      <w:lvlText w:val=""/>
      <w:lvlJc w:val="left"/>
      <w:pPr>
        <w:tabs>
          <w:tab w:val="num" w:pos="720"/>
        </w:tabs>
        <w:ind w:left="720" w:hanging="360"/>
      </w:pPr>
      <w:rPr>
        <w:rFonts w:ascii="Symbol" w:hAnsi="Symbol" w:hint="default"/>
        <w:sz w:val="20"/>
      </w:rPr>
    </w:lvl>
    <w:lvl w:ilvl="1" w:tplc="88F0CB8E" w:tentative="1">
      <w:start w:val="1"/>
      <w:numFmt w:val="bullet"/>
      <w:lvlText w:val="o"/>
      <w:lvlJc w:val="left"/>
      <w:pPr>
        <w:tabs>
          <w:tab w:val="num" w:pos="1440"/>
        </w:tabs>
        <w:ind w:left="1440" w:hanging="360"/>
      </w:pPr>
      <w:rPr>
        <w:rFonts w:ascii="Courier New" w:hAnsi="Courier New" w:hint="default"/>
        <w:sz w:val="20"/>
      </w:rPr>
    </w:lvl>
    <w:lvl w:ilvl="2" w:tplc="B3A66DD2" w:tentative="1">
      <w:start w:val="1"/>
      <w:numFmt w:val="bullet"/>
      <w:lvlText w:val=""/>
      <w:lvlJc w:val="left"/>
      <w:pPr>
        <w:tabs>
          <w:tab w:val="num" w:pos="2160"/>
        </w:tabs>
        <w:ind w:left="2160" w:hanging="360"/>
      </w:pPr>
      <w:rPr>
        <w:rFonts w:ascii="Wingdings" w:hAnsi="Wingdings" w:hint="default"/>
        <w:sz w:val="20"/>
      </w:rPr>
    </w:lvl>
    <w:lvl w:ilvl="3" w:tplc="99B894E0" w:tentative="1">
      <w:start w:val="1"/>
      <w:numFmt w:val="bullet"/>
      <w:lvlText w:val=""/>
      <w:lvlJc w:val="left"/>
      <w:pPr>
        <w:tabs>
          <w:tab w:val="num" w:pos="2880"/>
        </w:tabs>
        <w:ind w:left="2880" w:hanging="360"/>
      </w:pPr>
      <w:rPr>
        <w:rFonts w:ascii="Wingdings" w:hAnsi="Wingdings" w:hint="default"/>
        <w:sz w:val="20"/>
      </w:rPr>
    </w:lvl>
    <w:lvl w:ilvl="4" w:tplc="B89E2E84" w:tentative="1">
      <w:start w:val="1"/>
      <w:numFmt w:val="bullet"/>
      <w:lvlText w:val=""/>
      <w:lvlJc w:val="left"/>
      <w:pPr>
        <w:tabs>
          <w:tab w:val="num" w:pos="3600"/>
        </w:tabs>
        <w:ind w:left="3600" w:hanging="360"/>
      </w:pPr>
      <w:rPr>
        <w:rFonts w:ascii="Wingdings" w:hAnsi="Wingdings" w:hint="default"/>
        <w:sz w:val="20"/>
      </w:rPr>
    </w:lvl>
    <w:lvl w:ilvl="5" w:tplc="EBA2462A" w:tentative="1">
      <w:start w:val="1"/>
      <w:numFmt w:val="bullet"/>
      <w:lvlText w:val=""/>
      <w:lvlJc w:val="left"/>
      <w:pPr>
        <w:tabs>
          <w:tab w:val="num" w:pos="4320"/>
        </w:tabs>
        <w:ind w:left="4320" w:hanging="360"/>
      </w:pPr>
      <w:rPr>
        <w:rFonts w:ascii="Wingdings" w:hAnsi="Wingdings" w:hint="default"/>
        <w:sz w:val="20"/>
      </w:rPr>
    </w:lvl>
    <w:lvl w:ilvl="6" w:tplc="285A51C4" w:tentative="1">
      <w:start w:val="1"/>
      <w:numFmt w:val="bullet"/>
      <w:lvlText w:val=""/>
      <w:lvlJc w:val="left"/>
      <w:pPr>
        <w:tabs>
          <w:tab w:val="num" w:pos="5040"/>
        </w:tabs>
        <w:ind w:left="5040" w:hanging="360"/>
      </w:pPr>
      <w:rPr>
        <w:rFonts w:ascii="Wingdings" w:hAnsi="Wingdings" w:hint="default"/>
        <w:sz w:val="20"/>
      </w:rPr>
    </w:lvl>
    <w:lvl w:ilvl="7" w:tplc="4BF8F7C0" w:tentative="1">
      <w:start w:val="1"/>
      <w:numFmt w:val="bullet"/>
      <w:lvlText w:val=""/>
      <w:lvlJc w:val="left"/>
      <w:pPr>
        <w:tabs>
          <w:tab w:val="num" w:pos="5760"/>
        </w:tabs>
        <w:ind w:left="5760" w:hanging="360"/>
      </w:pPr>
      <w:rPr>
        <w:rFonts w:ascii="Wingdings" w:hAnsi="Wingdings" w:hint="default"/>
        <w:sz w:val="20"/>
      </w:rPr>
    </w:lvl>
    <w:lvl w:ilvl="8" w:tplc="4D481B8C"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B6699C"/>
    <w:multiLevelType w:val="hybridMultilevel"/>
    <w:tmpl w:val="AA10A67A"/>
    <w:lvl w:ilvl="0" w:tplc="0060C138">
      <w:start w:val="1"/>
      <w:numFmt w:val="bullet"/>
      <w:lvlText w:val="•"/>
      <w:lvlJc w:val="left"/>
      <w:pPr>
        <w:tabs>
          <w:tab w:val="num" w:pos="720"/>
        </w:tabs>
        <w:ind w:left="720" w:hanging="360"/>
      </w:pPr>
      <w:rPr>
        <w:rFonts w:ascii="Arial" w:hAnsi="Arial" w:hint="default"/>
      </w:rPr>
    </w:lvl>
    <w:lvl w:ilvl="1" w:tplc="0AF602BE">
      <w:start w:val="1"/>
      <w:numFmt w:val="bullet"/>
      <w:lvlText w:val="•"/>
      <w:lvlJc w:val="left"/>
      <w:pPr>
        <w:tabs>
          <w:tab w:val="num" w:pos="1440"/>
        </w:tabs>
        <w:ind w:left="1440" w:hanging="360"/>
      </w:pPr>
      <w:rPr>
        <w:rFonts w:ascii="Arial" w:hAnsi="Arial" w:hint="default"/>
      </w:rPr>
    </w:lvl>
    <w:lvl w:ilvl="2" w:tplc="6C4070C0" w:tentative="1">
      <w:start w:val="1"/>
      <w:numFmt w:val="bullet"/>
      <w:lvlText w:val="•"/>
      <w:lvlJc w:val="left"/>
      <w:pPr>
        <w:tabs>
          <w:tab w:val="num" w:pos="2160"/>
        </w:tabs>
        <w:ind w:left="2160" w:hanging="360"/>
      </w:pPr>
      <w:rPr>
        <w:rFonts w:ascii="Arial" w:hAnsi="Arial" w:hint="default"/>
      </w:rPr>
    </w:lvl>
    <w:lvl w:ilvl="3" w:tplc="DCD8EA9E" w:tentative="1">
      <w:start w:val="1"/>
      <w:numFmt w:val="bullet"/>
      <w:lvlText w:val="•"/>
      <w:lvlJc w:val="left"/>
      <w:pPr>
        <w:tabs>
          <w:tab w:val="num" w:pos="2880"/>
        </w:tabs>
        <w:ind w:left="2880" w:hanging="360"/>
      </w:pPr>
      <w:rPr>
        <w:rFonts w:ascii="Arial" w:hAnsi="Arial" w:hint="default"/>
      </w:rPr>
    </w:lvl>
    <w:lvl w:ilvl="4" w:tplc="762621DE" w:tentative="1">
      <w:start w:val="1"/>
      <w:numFmt w:val="bullet"/>
      <w:lvlText w:val="•"/>
      <w:lvlJc w:val="left"/>
      <w:pPr>
        <w:tabs>
          <w:tab w:val="num" w:pos="3600"/>
        </w:tabs>
        <w:ind w:left="3600" w:hanging="360"/>
      </w:pPr>
      <w:rPr>
        <w:rFonts w:ascii="Arial" w:hAnsi="Arial" w:hint="default"/>
      </w:rPr>
    </w:lvl>
    <w:lvl w:ilvl="5" w:tplc="B09A91BC" w:tentative="1">
      <w:start w:val="1"/>
      <w:numFmt w:val="bullet"/>
      <w:lvlText w:val="•"/>
      <w:lvlJc w:val="left"/>
      <w:pPr>
        <w:tabs>
          <w:tab w:val="num" w:pos="4320"/>
        </w:tabs>
        <w:ind w:left="4320" w:hanging="360"/>
      </w:pPr>
      <w:rPr>
        <w:rFonts w:ascii="Arial" w:hAnsi="Arial" w:hint="default"/>
      </w:rPr>
    </w:lvl>
    <w:lvl w:ilvl="6" w:tplc="44E46866" w:tentative="1">
      <w:start w:val="1"/>
      <w:numFmt w:val="bullet"/>
      <w:lvlText w:val="•"/>
      <w:lvlJc w:val="left"/>
      <w:pPr>
        <w:tabs>
          <w:tab w:val="num" w:pos="5040"/>
        </w:tabs>
        <w:ind w:left="5040" w:hanging="360"/>
      </w:pPr>
      <w:rPr>
        <w:rFonts w:ascii="Arial" w:hAnsi="Arial" w:hint="default"/>
      </w:rPr>
    </w:lvl>
    <w:lvl w:ilvl="7" w:tplc="7E68D202" w:tentative="1">
      <w:start w:val="1"/>
      <w:numFmt w:val="bullet"/>
      <w:lvlText w:val="•"/>
      <w:lvlJc w:val="left"/>
      <w:pPr>
        <w:tabs>
          <w:tab w:val="num" w:pos="5760"/>
        </w:tabs>
        <w:ind w:left="5760" w:hanging="360"/>
      </w:pPr>
      <w:rPr>
        <w:rFonts w:ascii="Arial" w:hAnsi="Arial" w:hint="default"/>
      </w:rPr>
    </w:lvl>
    <w:lvl w:ilvl="8" w:tplc="443AD16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7C33322"/>
    <w:multiLevelType w:val="hybridMultilevel"/>
    <w:tmpl w:val="66C89876"/>
    <w:lvl w:ilvl="0" w:tplc="653AE1A0">
      <w:start w:val="1"/>
      <w:numFmt w:val="decimal"/>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2" w15:restartNumberingAfterBreak="0">
    <w:nsid w:val="7AF67804"/>
    <w:multiLevelType w:val="multilevel"/>
    <w:tmpl w:val="C4EE5D1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13" w:hanging="504"/>
      </w:pPr>
    </w:lvl>
    <w:lvl w:ilvl="3">
      <w:start w:val="1"/>
      <w:numFmt w:val="decimal"/>
      <w:pStyle w:val="Heading4"/>
      <w:lvlText w:val="%1.%2.%3.%4."/>
      <w:lvlJc w:val="left"/>
      <w:pPr>
        <w:ind w:left="1728" w:hanging="648"/>
      </w:pPr>
    </w:lvl>
    <w:lvl w:ilvl="4">
      <w:start w:val="1"/>
      <w:numFmt w:val="decimal"/>
      <w:pStyle w:val="Heading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DBB5265"/>
    <w:multiLevelType w:val="hybridMultilevel"/>
    <w:tmpl w:val="833E6C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0"/>
  </w:num>
  <w:num w:numId="4">
    <w:abstractNumId w:val="10"/>
  </w:num>
  <w:num w:numId="5">
    <w:abstractNumId w:val="14"/>
  </w:num>
  <w:num w:numId="6">
    <w:abstractNumId w:val="28"/>
  </w:num>
  <w:num w:numId="7">
    <w:abstractNumId w:val="13"/>
  </w:num>
  <w:num w:numId="8">
    <w:abstractNumId w:val="26"/>
  </w:num>
  <w:num w:numId="9">
    <w:abstractNumId w:val="11"/>
  </w:num>
  <w:num w:numId="10">
    <w:abstractNumId w:val="32"/>
  </w:num>
  <w:num w:numId="11">
    <w:abstractNumId w:val="23"/>
  </w:num>
  <w:num w:numId="12">
    <w:abstractNumId w:val="16"/>
  </w:num>
  <w:num w:numId="13">
    <w:abstractNumId w:val="12"/>
  </w:num>
  <w:num w:numId="14">
    <w:abstractNumId w:val="19"/>
  </w:num>
  <w:num w:numId="15">
    <w:abstractNumId w:val="4"/>
  </w:num>
  <w:num w:numId="16">
    <w:abstractNumId w:val="17"/>
  </w:num>
  <w:num w:numId="17">
    <w:abstractNumId w:val="25"/>
  </w:num>
  <w:num w:numId="18">
    <w:abstractNumId w:val="21"/>
  </w:num>
  <w:num w:numId="19">
    <w:abstractNumId w:val="9"/>
  </w:num>
  <w:num w:numId="20">
    <w:abstractNumId w:val="6"/>
  </w:num>
  <w:num w:numId="21">
    <w:abstractNumId w:val="24"/>
  </w:num>
  <w:num w:numId="22">
    <w:abstractNumId w:val="29"/>
  </w:num>
  <w:num w:numId="23">
    <w:abstractNumId w:val="0"/>
  </w:num>
  <w:num w:numId="24">
    <w:abstractNumId w:val="2"/>
  </w:num>
  <w:num w:numId="25">
    <w:abstractNumId w:val="3"/>
  </w:num>
  <w:num w:numId="26">
    <w:abstractNumId w:val="18"/>
  </w:num>
  <w:num w:numId="27">
    <w:abstractNumId w:val="8"/>
  </w:num>
  <w:num w:numId="28">
    <w:abstractNumId w:val="33"/>
  </w:num>
  <w:num w:numId="29">
    <w:abstractNumId w:val="1"/>
  </w:num>
  <w:num w:numId="30">
    <w:abstractNumId w:val="27"/>
  </w:num>
  <w:num w:numId="31">
    <w:abstractNumId w:val="22"/>
  </w:num>
  <w:num w:numId="32">
    <w:abstractNumId w:val="15"/>
  </w:num>
  <w:num w:numId="33">
    <w:abstractNumId w:val="20"/>
  </w:num>
  <w:num w:numId="34">
    <w:abstractNumId w:val="32"/>
  </w:num>
  <w:num w:numId="35">
    <w:abstractNumId w:val="32"/>
  </w:num>
  <w:num w:numId="36">
    <w:abstractNumId w:val="32"/>
  </w:num>
  <w:num w:numId="37">
    <w:abstractNumId w:val="32"/>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12C"/>
    <w:rsid w:val="000019C5"/>
    <w:rsid w:val="00006640"/>
    <w:rsid w:val="00024397"/>
    <w:rsid w:val="000268CF"/>
    <w:rsid w:val="00031AE4"/>
    <w:rsid w:val="00031AEA"/>
    <w:rsid w:val="00032ED1"/>
    <w:rsid w:val="0005337E"/>
    <w:rsid w:val="0008573B"/>
    <w:rsid w:val="00091C16"/>
    <w:rsid w:val="000969E7"/>
    <w:rsid w:val="00097773"/>
    <w:rsid w:val="000A5951"/>
    <w:rsid w:val="000B299A"/>
    <w:rsid w:val="000D30B3"/>
    <w:rsid w:val="000D5700"/>
    <w:rsid w:val="000E0E4B"/>
    <w:rsid w:val="000F4473"/>
    <w:rsid w:val="000F5439"/>
    <w:rsid w:val="00120A25"/>
    <w:rsid w:val="0015269B"/>
    <w:rsid w:val="00152BE6"/>
    <w:rsid w:val="0015440D"/>
    <w:rsid w:val="00162FDA"/>
    <w:rsid w:val="00165251"/>
    <w:rsid w:val="00165600"/>
    <w:rsid w:val="001666B1"/>
    <w:rsid w:val="0017004C"/>
    <w:rsid w:val="00182099"/>
    <w:rsid w:val="00184AB4"/>
    <w:rsid w:val="00192D9E"/>
    <w:rsid w:val="001A0EAF"/>
    <w:rsid w:val="001A361C"/>
    <w:rsid w:val="001A4C94"/>
    <w:rsid w:val="001C29C1"/>
    <w:rsid w:val="001C7D6F"/>
    <w:rsid w:val="001D38A9"/>
    <w:rsid w:val="001E080B"/>
    <w:rsid w:val="001E42B4"/>
    <w:rsid w:val="001E5F92"/>
    <w:rsid w:val="00201BF0"/>
    <w:rsid w:val="0020578B"/>
    <w:rsid w:val="00213FA7"/>
    <w:rsid w:val="00224B19"/>
    <w:rsid w:val="002322BB"/>
    <w:rsid w:val="002328B6"/>
    <w:rsid w:val="00233BE2"/>
    <w:rsid w:val="00234A5E"/>
    <w:rsid w:val="0023727F"/>
    <w:rsid w:val="0025121F"/>
    <w:rsid w:val="00252F77"/>
    <w:rsid w:val="002607CF"/>
    <w:rsid w:val="00274DD6"/>
    <w:rsid w:val="00275328"/>
    <w:rsid w:val="00281E15"/>
    <w:rsid w:val="002834A8"/>
    <w:rsid w:val="00287BEF"/>
    <w:rsid w:val="002934D3"/>
    <w:rsid w:val="002A39E1"/>
    <w:rsid w:val="002B01E5"/>
    <w:rsid w:val="002B020C"/>
    <w:rsid w:val="002B51AC"/>
    <w:rsid w:val="002B633E"/>
    <w:rsid w:val="002C0122"/>
    <w:rsid w:val="002C76DA"/>
    <w:rsid w:val="002D376C"/>
    <w:rsid w:val="002D5D58"/>
    <w:rsid w:val="002D5E80"/>
    <w:rsid w:val="002D7480"/>
    <w:rsid w:val="002E2616"/>
    <w:rsid w:val="002F05C6"/>
    <w:rsid w:val="002F36C8"/>
    <w:rsid w:val="00327621"/>
    <w:rsid w:val="00327B4D"/>
    <w:rsid w:val="00335DD4"/>
    <w:rsid w:val="00342285"/>
    <w:rsid w:val="00345F85"/>
    <w:rsid w:val="003559FD"/>
    <w:rsid w:val="00357085"/>
    <w:rsid w:val="0036658E"/>
    <w:rsid w:val="00370470"/>
    <w:rsid w:val="00373B95"/>
    <w:rsid w:val="0037521C"/>
    <w:rsid w:val="0038019D"/>
    <w:rsid w:val="00386771"/>
    <w:rsid w:val="00394149"/>
    <w:rsid w:val="003958D8"/>
    <w:rsid w:val="003B3982"/>
    <w:rsid w:val="003B4C83"/>
    <w:rsid w:val="003C12EE"/>
    <w:rsid w:val="003D27C3"/>
    <w:rsid w:val="003E3C0D"/>
    <w:rsid w:val="003E4186"/>
    <w:rsid w:val="003E4B48"/>
    <w:rsid w:val="003F2408"/>
    <w:rsid w:val="003F6AD3"/>
    <w:rsid w:val="00401722"/>
    <w:rsid w:val="00402E57"/>
    <w:rsid w:val="00412888"/>
    <w:rsid w:val="00414D0A"/>
    <w:rsid w:val="00435EC0"/>
    <w:rsid w:val="00442C17"/>
    <w:rsid w:val="00444E1C"/>
    <w:rsid w:val="00453D9A"/>
    <w:rsid w:val="00454CB0"/>
    <w:rsid w:val="00460B1B"/>
    <w:rsid w:val="00463988"/>
    <w:rsid w:val="00466908"/>
    <w:rsid w:val="00492FCF"/>
    <w:rsid w:val="004A637E"/>
    <w:rsid w:val="004A7975"/>
    <w:rsid w:val="004B01E0"/>
    <w:rsid w:val="004B36A8"/>
    <w:rsid w:val="004B51BB"/>
    <w:rsid w:val="004B5EB6"/>
    <w:rsid w:val="004C2443"/>
    <w:rsid w:val="004C34DF"/>
    <w:rsid w:val="004C3BE6"/>
    <w:rsid w:val="004C444E"/>
    <w:rsid w:val="004C4888"/>
    <w:rsid w:val="004C6660"/>
    <w:rsid w:val="004D38BA"/>
    <w:rsid w:val="004F1D50"/>
    <w:rsid w:val="004F2F54"/>
    <w:rsid w:val="004F664E"/>
    <w:rsid w:val="004F6AE2"/>
    <w:rsid w:val="00504786"/>
    <w:rsid w:val="00514C1D"/>
    <w:rsid w:val="005262AB"/>
    <w:rsid w:val="00536C14"/>
    <w:rsid w:val="00576545"/>
    <w:rsid w:val="005856DD"/>
    <w:rsid w:val="00587638"/>
    <w:rsid w:val="00592E93"/>
    <w:rsid w:val="005A7420"/>
    <w:rsid w:val="005B3AD3"/>
    <w:rsid w:val="005B6119"/>
    <w:rsid w:val="005C546C"/>
    <w:rsid w:val="005C750A"/>
    <w:rsid w:val="005D707B"/>
    <w:rsid w:val="005D7B6E"/>
    <w:rsid w:val="005E5A56"/>
    <w:rsid w:val="005E6AA1"/>
    <w:rsid w:val="005F0083"/>
    <w:rsid w:val="005F6D98"/>
    <w:rsid w:val="00611467"/>
    <w:rsid w:val="0061512C"/>
    <w:rsid w:val="00635D02"/>
    <w:rsid w:val="006364C6"/>
    <w:rsid w:val="006434ED"/>
    <w:rsid w:val="00644E67"/>
    <w:rsid w:val="006478EC"/>
    <w:rsid w:val="00674288"/>
    <w:rsid w:val="006862C0"/>
    <w:rsid w:val="006A0232"/>
    <w:rsid w:val="006A1528"/>
    <w:rsid w:val="006A35A7"/>
    <w:rsid w:val="006A49D4"/>
    <w:rsid w:val="006A4B25"/>
    <w:rsid w:val="006B126E"/>
    <w:rsid w:val="006B3EF9"/>
    <w:rsid w:val="006B7CE1"/>
    <w:rsid w:val="006C036D"/>
    <w:rsid w:val="006C0EED"/>
    <w:rsid w:val="006C1E1B"/>
    <w:rsid w:val="006C3FAE"/>
    <w:rsid w:val="006C41E4"/>
    <w:rsid w:val="006D1D7C"/>
    <w:rsid w:val="006D3F45"/>
    <w:rsid w:val="006E05BB"/>
    <w:rsid w:val="006E063B"/>
    <w:rsid w:val="006E281B"/>
    <w:rsid w:val="006F59F5"/>
    <w:rsid w:val="00714E16"/>
    <w:rsid w:val="00715442"/>
    <w:rsid w:val="00725002"/>
    <w:rsid w:val="00733152"/>
    <w:rsid w:val="00742994"/>
    <w:rsid w:val="00743040"/>
    <w:rsid w:val="0074313A"/>
    <w:rsid w:val="007443DC"/>
    <w:rsid w:val="007518CD"/>
    <w:rsid w:val="00751E63"/>
    <w:rsid w:val="00755F8A"/>
    <w:rsid w:val="00762839"/>
    <w:rsid w:val="0078601C"/>
    <w:rsid w:val="0078628D"/>
    <w:rsid w:val="007A67B5"/>
    <w:rsid w:val="007B0801"/>
    <w:rsid w:val="007B48DF"/>
    <w:rsid w:val="007B498F"/>
    <w:rsid w:val="007C0CAD"/>
    <w:rsid w:val="007D15DE"/>
    <w:rsid w:val="007D2117"/>
    <w:rsid w:val="007D2317"/>
    <w:rsid w:val="007D4322"/>
    <w:rsid w:val="007D649C"/>
    <w:rsid w:val="007D72C1"/>
    <w:rsid w:val="007E19FB"/>
    <w:rsid w:val="007E7562"/>
    <w:rsid w:val="007F037C"/>
    <w:rsid w:val="007F0D3B"/>
    <w:rsid w:val="007F64D3"/>
    <w:rsid w:val="00800A59"/>
    <w:rsid w:val="00800BFF"/>
    <w:rsid w:val="008135E0"/>
    <w:rsid w:val="008216FC"/>
    <w:rsid w:val="00822CF5"/>
    <w:rsid w:val="00825CAC"/>
    <w:rsid w:val="008413FB"/>
    <w:rsid w:val="00842A11"/>
    <w:rsid w:val="008462F1"/>
    <w:rsid w:val="00846317"/>
    <w:rsid w:val="0085254A"/>
    <w:rsid w:val="00853BDF"/>
    <w:rsid w:val="0087322B"/>
    <w:rsid w:val="008754F9"/>
    <w:rsid w:val="008835EA"/>
    <w:rsid w:val="0088526A"/>
    <w:rsid w:val="00893374"/>
    <w:rsid w:val="0089511B"/>
    <w:rsid w:val="008A0219"/>
    <w:rsid w:val="008B7463"/>
    <w:rsid w:val="008C2218"/>
    <w:rsid w:val="008C5B57"/>
    <w:rsid w:val="008C737B"/>
    <w:rsid w:val="008F4D9D"/>
    <w:rsid w:val="009140B6"/>
    <w:rsid w:val="00914EDD"/>
    <w:rsid w:val="00926B2D"/>
    <w:rsid w:val="00927B1E"/>
    <w:rsid w:val="009313A2"/>
    <w:rsid w:val="00932C25"/>
    <w:rsid w:val="00934047"/>
    <w:rsid w:val="0093586E"/>
    <w:rsid w:val="00935B3D"/>
    <w:rsid w:val="0094284A"/>
    <w:rsid w:val="00952EA5"/>
    <w:rsid w:val="0096170F"/>
    <w:rsid w:val="00963AC8"/>
    <w:rsid w:val="00975DE6"/>
    <w:rsid w:val="00985F2F"/>
    <w:rsid w:val="009912B4"/>
    <w:rsid w:val="009979EA"/>
    <w:rsid w:val="009A165D"/>
    <w:rsid w:val="009A4859"/>
    <w:rsid w:val="009A5E40"/>
    <w:rsid w:val="009A6E77"/>
    <w:rsid w:val="009B62DF"/>
    <w:rsid w:val="009D07EF"/>
    <w:rsid w:val="009D4018"/>
    <w:rsid w:val="009E3E9A"/>
    <w:rsid w:val="009E6649"/>
    <w:rsid w:val="009F3577"/>
    <w:rsid w:val="009F3D7D"/>
    <w:rsid w:val="009F50F9"/>
    <w:rsid w:val="009F7F1F"/>
    <w:rsid w:val="00A143AA"/>
    <w:rsid w:val="00A17024"/>
    <w:rsid w:val="00A24AE1"/>
    <w:rsid w:val="00A27F9D"/>
    <w:rsid w:val="00A30B90"/>
    <w:rsid w:val="00A3141E"/>
    <w:rsid w:val="00A47202"/>
    <w:rsid w:val="00A556F2"/>
    <w:rsid w:val="00A6162A"/>
    <w:rsid w:val="00A61715"/>
    <w:rsid w:val="00A71A9C"/>
    <w:rsid w:val="00A73A45"/>
    <w:rsid w:val="00A73ADB"/>
    <w:rsid w:val="00A8207E"/>
    <w:rsid w:val="00A8490A"/>
    <w:rsid w:val="00A911C5"/>
    <w:rsid w:val="00A91D32"/>
    <w:rsid w:val="00A97AEC"/>
    <w:rsid w:val="00AA305E"/>
    <w:rsid w:val="00AA5478"/>
    <w:rsid w:val="00AA6CE5"/>
    <w:rsid w:val="00AA747B"/>
    <w:rsid w:val="00AB10AB"/>
    <w:rsid w:val="00AB1539"/>
    <w:rsid w:val="00AC5734"/>
    <w:rsid w:val="00AC5C72"/>
    <w:rsid w:val="00AD1CD2"/>
    <w:rsid w:val="00AF19F5"/>
    <w:rsid w:val="00B07098"/>
    <w:rsid w:val="00B1308F"/>
    <w:rsid w:val="00B20D7B"/>
    <w:rsid w:val="00B21E90"/>
    <w:rsid w:val="00B22602"/>
    <w:rsid w:val="00B269DC"/>
    <w:rsid w:val="00B2746A"/>
    <w:rsid w:val="00B34F02"/>
    <w:rsid w:val="00B35161"/>
    <w:rsid w:val="00B36F2C"/>
    <w:rsid w:val="00B43663"/>
    <w:rsid w:val="00B45390"/>
    <w:rsid w:val="00B76DA9"/>
    <w:rsid w:val="00B854BB"/>
    <w:rsid w:val="00B90859"/>
    <w:rsid w:val="00BA0CD7"/>
    <w:rsid w:val="00BD1BAA"/>
    <w:rsid w:val="00BD207B"/>
    <w:rsid w:val="00BD456D"/>
    <w:rsid w:val="00BE0F1F"/>
    <w:rsid w:val="00BE26A9"/>
    <w:rsid w:val="00BE694A"/>
    <w:rsid w:val="00BE76BF"/>
    <w:rsid w:val="00BE78CD"/>
    <w:rsid w:val="00BF2A6B"/>
    <w:rsid w:val="00BF3BCE"/>
    <w:rsid w:val="00C059C6"/>
    <w:rsid w:val="00C07627"/>
    <w:rsid w:val="00C12AE4"/>
    <w:rsid w:val="00C15EEB"/>
    <w:rsid w:val="00C27915"/>
    <w:rsid w:val="00C41338"/>
    <w:rsid w:val="00C4184E"/>
    <w:rsid w:val="00C513A8"/>
    <w:rsid w:val="00C51DA6"/>
    <w:rsid w:val="00C53410"/>
    <w:rsid w:val="00C53B83"/>
    <w:rsid w:val="00C54B46"/>
    <w:rsid w:val="00C55555"/>
    <w:rsid w:val="00C66C05"/>
    <w:rsid w:val="00C70514"/>
    <w:rsid w:val="00C71614"/>
    <w:rsid w:val="00C74A91"/>
    <w:rsid w:val="00C81FE0"/>
    <w:rsid w:val="00C84721"/>
    <w:rsid w:val="00C8512C"/>
    <w:rsid w:val="00C9161A"/>
    <w:rsid w:val="00C93134"/>
    <w:rsid w:val="00C95960"/>
    <w:rsid w:val="00CA1678"/>
    <w:rsid w:val="00CB42FE"/>
    <w:rsid w:val="00CB7E9D"/>
    <w:rsid w:val="00CD2724"/>
    <w:rsid w:val="00CD32C3"/>
    <w:rsid w:val="00CD45CA"/>
    <w:rsid w:val="00CD4B43"/>
    <w:rsid w:val="00CF1D41"/>
    <w:rsid w:val="00CF61AE"/>
    <w:rsid w:val="00D0107A"/>
    <w:rsid w:val="00D04DB1"/>
    <w:rsid w:val="00D1073B"/>
    <w:rsid w:val="00D1581A"/>
    <w:rsid w:val="00D15E48"/>
    <w:rsid w:val="00D16C47"/>
    <w:rsid w:val="00D20815"/>
    <w:rsid w:val="00D3320C"/>
    <w:rsid w:val="00D3729C"/>
    <w:rsid w:val="00D37F8A"/>
    <w:rsid w:val="00D40A61"/>
    <w:rsid w:val="00D4361C"/>
    <w:rsid w:val="00D56606"/>
    <w:rsid w:val="00D663B7"/>
    <w:rsid w:val="00D7533C"/>
    <w:rsid w:val="00D83986"/>
    <w:rsid w:val="00D83A6B"/>
    <w:rsid w:val="00D861B1"/>
    <w:rsid w:val="00D94EF2"/>
    <w:rsid w:val="00D9502F"/>
    <w:rsid w:val="00DA6EEB"/>
    <w:rsid w:val="00DB78E2"/>
    <w:rsid w:val="00DC210B"/>
    <w:rsid w:val="00DD25B4"/>
    <w:rsid w:val="00DD2816"/>
    <w:rsid w:val="00DD3DA4"/>
    <w:rsid w:val="00DD642C"/>
    <w:rsid w:val="00DD7086"/>
    <w:rsid w:val="00DF6FA8"/>
    <w:rsid w:val="00E03953"/>
    <w:rsid w:val="00E05D3D"/>
    <w:rsid w:val="00E067F5"/>
    <w:rsid w:val="00E1036F"/>
    <w:rsid w:val="00E10988"/>
    <w:rsid w:val="00E1243D"/>
    <w:rsid w:val="00E35E06"/>
    <w:rsid w:val="00E52AF5"/>
    <w:rsid w:val="00E552F5"/>
    <w:rsid w:val="00E5759D"/>
    <w:rsid w:val="00E619C7"/>
    <w:rsid w:val="00E73DB1"/>
    <w:rsid w:val="00E81F37"/>
    <w:rsid w:val="00E8388E"/>
    <w:rsid w:val="00E97CB3"/>
    <w:rsid w:val="00EA17CC"/>
    <w:rsid w:val="00EB3FD5"/>
    <w:rsid w:val="00EB7CC3"/>
    <w:rsid w:val="00EC26A5"/>
    <w:rsid w:val="00EC362E"/>
    <w:rsid w:val="00EC3F6D"/>
    <w:rsid w:val="00ED687D"/>
    <w:rsid w:val="00EE444E"/>
    <w:rsid w:val="00EF4669"/>
    <w:rsid w:val="00EF5DAD"/>
    <w:rsid w:val="00EF6F79"/>
    <w:rsid w:val="00EF7C43"/>
    <w:rsid w:val="00F05B3F"/>
    <w:rsid w:val="00F204EA"/>
    <w:rsid w:val="00F25DEC"/>
    <w:rsid w:val="00F268D9"/>
    <w:rsid w:val="00F3235E"/>
    <w:rsid w:val="00F42BA7"/>
    <w:rsid w:val="00F43E15"/>
    <w:rsid w:val="00F47BA6"/>
    <w:rsid w:val="00F4D222"/>
    <w:rsid w:val="00F57925"/>
    <w:rsid w:val="00F624B2"/>
    <w:rsid w:val="00F650E9"/>
    <w:rsid w:val="00F67549"/>
    <w:rsid w:val="00F72718"/>
    <w:rsid w:val="00F81901"/>
    <w:rsid w:val="00F86698"/>
    <w:rsid w:val="00F87F8F"/>
    <w:rsid w:val="00F90877"/>
    <w:rsid w:val="00F94D99"/>
    <w:rsid w:val="00FA432E"/>
    <w:rsid w:val="00FB0B45"/>
    <w:rsid w:val="00FB4A51"/>
    <w:rsid w:val="00FC379E"/>
    <w:rsid w:val="00FC455A"/>
    <w:rsid w:val="00FD65F8"/>
    <w:rsid w:val="00FE1D88"/>
    <w:rsid w:val="00FE2E8E"/>
    <w:rsid w:val="00FE5509"/>
    <w:rsid w:val="00FF088F"/>
    <w:rsid w:val="02737F12"/>
    <w:rsid w:val="028D26B8"/>
    <w:rsid w:val="02E7F017"/>
    <w:rsid w:val="034A6D82"/>
    <w:rsid w:val="0378DAC4"/>
    <w:rsid w:val="053F3AD0"/>
    <w:rsid w:val="072B7F2D"/>
    <w:rsid w:val="07E07D2D"/>
    <w:rsid w:val="0A5F98C3"/>
    <w:rsid w:val="0ADC4376"/>
    <w:rsid w:val="0C1499DE"/>
    <w:rsid w:val="0D2B47BC"/>
    <w:rsid w:val="0E13E438"/>
    <w:rsid w:val="0F76D1E5"/>
    <w:rsid w:val="13013CEE"/>
    <w:rsid w:val="1506578C"/>
    <w:rsid w:val="1700947C"/>
    <w:rsid w:val="178CEF2C"/>
    <w:rsid w:val="18B06FE7"/>
    <w:rsid w:val="19188603"/>
    <w:rsid w:val="197C8E7A"/>
    <w:rsid w:val="1E87F7E5"/>
    <w:rsid w:val="1F54A262"/>
    <w:rsid w:val="1F7F01D3"/>
    <w:rsid w:val="209B7718"/>
    <w:rsid w:val="2195907D"/>
    <w:rsid w:val="21B0EEF1"/>
    <w:rsid w:val="21BFD9D3"/>
    <w:rsid w:val="22CC83F7"/>
    <w:rsid w:val="2437C680"/>
    <w:rsid w:val="25D08B72"/>
    <w:rsid w:val="27B17F5D"/>
    <w:rsid w:val="282DE12A"/>
    <w:rsid w:val="2A4F040C"/>
    <w:rsid w:val="2F9565CE"/>
    <w:rsid w:val="3142C811"/>
    <w:rsid w:val="31476ED8"/>
    <w:rsid w:val="33F35B54"/>
    <w:rsid w:val="35E985DA"/>
    <w:rsid w:val="36765D24"/>
    <w:rsid w:val="367DCAD9"/>
    <w:rsid w:val="36E50216"/>
    <w:rsid w:val="37743F6F"/>
    <w:rsid w:val="37B2AF50"/>
    <w:rsid w:val="38199B3A"/>
    <w:rsid w:val="38ABD313"/>
    <w:rsid w:val="39F9339A"/>
    <w:rsid w:val="3AE4CB15"/>
    <w:rsid w:val="3DBFB96D"/>
    <w:rsid w:val="3E14D486"/>
    <w:rsid w:val="405A0808"/>
    <w:rsid w:val="409BC55F"/>
    <w:rsid w:val="41116A2B"/>
    <w:rsid w:val="4204457F"/>
    <w:rsid w:val="445ACDC5"/>
    <w:rsid w:val="4642ADDB"/>
    <w:rsid w:val="469DF4C8"/>
    <w:rsid w:val="46A75A7F"/>
    <w:rsid w:val="47C3DED6"/>
    <w:rsid w:val="4811828C"/>
    <w:rsid w:val="49CD67D4"/>
    <w:rsid w:val="4A18227B"/>
    <w:rsid w:val="4A29C074"/>
    <w:rsid w:val="4A5EDC87"/>
    <w:rsid w:val="4BF5F8F6"/>
    <w:rsid w:val="4BFCBE7E"/>
    <w:rsid w:val="53099912"/>
    <w:rsid w:val="579B7F01"/>
    <w:rsid w:val="57E6EEF9"/>
    <w:rsid w:val="57F54762"/>
    <w:rsid w:val="593AE674"/>
    <w:rsid w:val="594392A8"/>
    <w:rsid w:val="59A448E4"/>
    <w:rsid w:val="5AF8945F"/>
    <w:rsid w:val="6538FBB6"/>
    <w:rsid w:val="65B6A00A"/>
    <w:rsid w:val="66E2E319"/>
    <w:rsid w:val="67DBDE6B"/>
    <w:rsid w:val="6A2B91CE"/>
    <w:rsid w:val="6BABD3FC"/>
    <w:rsid w:val="6BFA1C3B"/>
    <w:rsid w:val="6C0011C2"/>
    <w:rsid w:val="6CB52A9D"/>
    <w:rsid w:val="6F5C8D95"/>
    <w:rsid w:val="6FE7AD42"/>
    <w:rsid w:val="716490EB"/>
    <w:rsid w:val="72C992AB"/>
    <w:rsid w:val="7317BF78"/>
    <w:rsid w:val="76304D58"/>
    <w:rsid w:val="76F39ABC"/>
    <w:rsid w:val="79B2E38D"/>
    <w:rsid w:val="7B331000"/>
    <w:rsid w:val="7BFB9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D0C8BF6"/>
  <w15:chartTrackingRefBased/>
  <w15:docId w15:val="{487952A2-8CDA-4618-B681-6F75D8DA5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81B"/>
    <w:rPr>
      <w:sz w:val="20"/>
      <w:lang w:val="en-CA"/>
    </w:rPr>
  </w:style>
  <w:style w:type="paragraph" w:styleId="Heading1">
    <w:name w:val="heading 1"/>
    <w:basedOn w:val="Normal"/>
    <w:next w:val="Normal"/>
    <w:link w:val="Heading1Char"/>
    <w:uiPriority w:val="9"/>
    <w:qFormat/>
    <w:rsid w:val="00F43E15"/>
    <w:pPr>
      <w:keepNext/>
      <w:keepLines/>
      <w:numPr>
        <w:numId w:val="10"/>
      </w:numPr>
      <w:spacing w:before="240" w:after="0" w:line="360" w:lineRule="auto"/>
      <w:outlineLvl w:val="0"/>
    </w:pPr>
    <w:rPr>
      <w:rFonts w:ascii="Arial" w:eastAsiaTheme="majorEastAsia" w:hAnsi="Arial" w:cs="Arial"/>
      <w:color w:val="007BA4" w:themeColor="accent1" w:themeShade="BF"/>
      <w:sz w:val="32"/>
      <w:szCs w:val="32"/>
    </w:rPr>
  </w:style>
  <w:style w:type="paragraph" w:styleId="Heading2">
    <w:name w:val="heading 2"/>
    <w:basedOn w:val="Normal"/>
    <w:next w:val="Normal"/>
    <w:link w:val="Heading2Char"/>
    <w:uiPriority w:val="9"/>
    <w:unhideWhenUsed/>
    <w:qFormat/>
    <w:rsid w:val="007B0801"/>
    <w:pPr>
      <w:keepNext/>
      <w:keepLines/>
      <w:numPr>
        <w:ilvl w:val="1"/>
        <w:numId w:val="10"/>
      </w:numPr>
      <w:spacing w:before="40" w:after="120"/>
      <w:ind w:left="431" w:hanging="431"/>
      <w:outlineLvl w:val="1"/>
    </w:pPr>
    <w:rPr>
      <w:rFonts w:asciiTheme="majorHAnsi" w:eastAsiaTheme="majorEastAsia" w:hAnsiTheme="majorHAnsi" w:cstheme="majorBidi"/>
      <w:color w:val="007BA4" w:themeColor="accent1" w:themeShade="BF"/>
      <w:sz w:val="26"/>
      <w:szCs w:val="26"/>
    </w:rPr>
  </w:style>
  <w:style w:type="paragraph" w:styleId="Heading3">
    <w:name w:val="heading 3"/>
    <w:basedOn w:val="Normal"/>
    <w:next w:val="Normal"/>
    <w:link w:val="Heading3Char"/>
    <w:uiPriority w:val="9"/>
    <w:unhideWhenUsed/>
    <w:qFormat/>
    <w:rsid w:val="00F43E15"/>
    <w:pPr>
      <w:keepNext/>
      <w:keepLines/>
      <w:numPr>
        <w:ilvl w:val="2"/>
        <w:numId w:val="10"/>
      </w:numPr>
      <w:spacing w:before="40" w:after="0"/>
      <w:outlineLvl w:val="2"/>
    </w:pPr>
    <w:rPr>
      <w:rFonts w:asciiTheme="majorHAnsi" w:eastAsiaTheme="majorEastAsia" w:hAnsiTheme="majorHAnsi" w:cstheme="majorBidi"/>
      <w:color w:val="00526D" w:themeColor="accent1" w:themeShade="7F"/>
      <w:sz w:val="24"/>
      <w:szCs w:val="24"/>
    </w:rPr>
  </w:style>
  <w:style w:type="paragraph" w:styleId="Heading4">
    <w:name w:val="heading 4"/>
    <w:basedOn w:val="Normal"/>
    <w:next w:val="Normal"/>
    <w:link w:val="Heading4Char"/>
    <w:uiPriority w:val="9"/>
    <w:unhideWhenUsed/>
    <w:qFormat/>
    <w:rsid w:val="00E05D3D"/>
    <w:pPr>
      <w:keepNext/>
      <w:keepLines/>
      <w:numPr>
        <w:ilvl w:val="3"/>
        <w:numId w:val="10"/>
      </w:numPr>
      <w:spacing w:before="40" w:after="0"/>
      <w:ind w:left="1021" w:hanging="1021"/>
      <w:outlineLvl w:val="3"/>
    </w:pPr>
    <w:rPr>
      <w:rFonts w:asciiTheme="majorHAnsi" w:eastAsiaTheme="majorEastAsia" w:hAnsiTheme="majorHAnsi" w:cstheme="majorBidi"/>
      <w:i/>
      <w:iCs/>
      <w:sz w:val="22"/>
    </w:rPr>
  </w:style>
  <w:style w:type="paragraph" w:styleId="Heading5">
    <w:name w:val="heading 5"/>
    <w:basedOn w:val="Normal"/>
    <w:next w:val="Normal"/>
    <w:link w:val="Heading5Char"/>
    <w:uiPriority w:val="9"/>
    <w:unhideWhenUsed/>
    <w:qFormat/>
    <w:rsid w:val="00E05D3D"/>
    <w:pPr>
      <w:keepNext/>
      <w:keepLines/>
      <w:numPr>
        <w:ilvl w:val="4"/>
        <w:numId w:val="10"/>
      </w:numPr>
      <w:spacing w:before="40" w:after="0"/>
      <w:ind w:left="1021" w:hanging="1021"/>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link w:val="MainTitleChar"/>
    <w:qFormat/>
    <w:rsid w:val="00ED687D"/>
    <w:pPr>
      <w:spacing w:after="120" w:line="240" w:lineRule="auto"/>
      <w:ind w:left="5040"/>
    </w:pPr>
    <w:rPr>
      <w:rFonts w:ascii="Arial" w:hAnsi="Arial" w:cs="Arial"/>
      <w:color w:val="007BA4" w:themeColor="accent1" w:themeShade="BF"/>
      <w:sz w:val="56"/>
      <w:szCs w:val="56"/>
    </w:rPr>
  </w:style>
  <w:style w:type="paragraph" w:styleId="Header">
    <w:name w:val="header"/>
    <w:basedOn w:val="Normal"/>
    <w:link w:val="HeaderChar"/>
    <w:uiPriority w:val="99"/>
    <w:unhideWhenUsed/>
    <w:rsid w:val="00C12AE4"/>
    <w:pPr>
      <w:tabs>
        <w:tab w:val="center" w:pos="4680"/>
        <w:tab w:val="right" w:pos="9360"/>
      </w:tabs>
      <w:spacing w:after="120" w:line="240" w:lineRule="auto"/>
    </w:pPr>
  </w:style>
  <w:style w:type="character" w:customStyle="1" w:styleId="HeaderChar">
    <w:name w:val="Header Char"/>
    <w:basedOn w:val="DefaultParagraphFont"/>
    <w:link w:val="Header"/>
    <w:uiPriority w:val="99"/>
    <w:rsid w:val="00C12AE4"/>
    <w:rPr>
      <w:sz w:val="20"/>
    </w:rPr>
  </w:style>
  <w:style w:type="paragraph" w:styleId="Footer">
    <w:name w:val="footer"/>
    <w:basedOn w:val="Normal"/>
    <w:link w:val="FooterChar"/>
    <w:uiPriority w:val="99"/>
    <w:unhideWhenUsed/>
    <w:rsid w:val="004C6660"/>
    <w:pPr>
      <w:tabs>
        <w:tab w:val="center" w:pos="4680"/>
        <w:tab w:val="right" w:pos="9360"/>
      </w:tabs>
      <w:spacing w:before="60" w:after="60" w:line="240" w:lineRule="auto"/>
    </w:pPr>
    <w:rPr>
      <w:sz w:val="16"/>
    </w:rPr>
  </w:style>
  <w:style w:type="character" w:customStyle="1" w:styleId="FooterChar">
    <w:name w:val="Footer Char"/>
    <w:basedOn w:val="DefaultParagraphFont"/>
    <w:link w:val="Footer"/>
    <w:uiPriority w:val="99"/>
    <w:rsid w:val="004C6660"/>
    <w:rPr>
      <w:sz w:val="16"/>
    </w:rPr>
  </w:style>
  <w:style w:type="character" w:customStyle="1" w:styleId="Heading1Char">
    <w:name w:val="Heading 1 Char"/>
    <w:basedOn w:val="DefaultParagraphFont"/>
    <w:link w:val="Heading1"/>
    <w:uiPriority w:val="9"/>
    <w:rsid w:val="00F43E15"/>
    <w:rPr>
      <w:rFonts w:ascii="Arial" w:eastAsiaTheme="majorEastAsia" w:hAnsi="Arial" w:cs="Arial"/>
      <w:color w:val="007BA4" w:themeColor="accent1" w:themeShade="BF"/>
      <w:sz w:val="32"/>
      <w:szCs w:val="32"/>
    </w:rPr>
  </w:style>
  <w:style w:type="paragraph" w:styleId="TOCHeading">
    <w:name w:val="TOC Heading"/>
    <w:basedOn w:val="Heading1"/>
    <w:next w:val="Normal"/>
    <w:uiPriority w:val="39"/>
    <w:unhideWhenUsed/>
    <w:qFormat/>
    <w:rsid w:val="00ED687D"/>
    <w:pPr>
      <w:numPr>
        <w:numId w:val="0"/>
      </w:numPr>
      <w:outlineLvl w:val="9"/>
    </w:pPr>
  </w:style>
  <w:style w:type="paragraph" w:styleId="TOC1">
    <w:name w:val="toc 1"/>
    <w:basedOn w:val="Normal"/>
    <w:next w:val="Normal"/>
    <w:autoRedefine/>
    <w:uiPriority w:val="39"/>
    <w:unhideWhenUsed/>
    <w:rsid w:val="00213FA7"/>
    <w:pPr>
      <w:spacing w:after="100"/>
    </w:pPr>
  </w:style>
  <w:style w:type="character" w:styleId="Hyperlink">
    <w:name w:val="Hyperlink"/>
    <w:basedOn w:val="DefaultParagraphFont"/>
    <w:uiPriority w:val="99"/>
    <w:unhideWhenUsed/>
    <w:rsid w:val="00213FA7"/>
    <w:rPr>
      <w:color w:val="006EB0" w:themeColor="hyperlink"/>
      <w:u w:val="single"/>
    </w:rPr>
  </w:style>
  <w:style w:type="paragraph" w:customStyle="1" w:styleId="TableText">
    <w:name w:val="Table Text"/>
    <w:basedOn w:val="Normal"/>
    <w:qFormat/>
    <w:rsid w:val="00ED687D"/>
    <w:pPr>
      <w:spacing w:after="60" w:line="240" w:lineRule="auto"/>
    </w:pPr>
    <w:rPr>
      <w:sz w:val="16"/>
      <w:szCs w:val="16"/>
    </w:rPr>
  </w:style>
  <w:style w:type="paragraph" w:customStyle="1" w:styleId="TableHeading">
    <w:name w:val="Table Heading"/>
    <w:basedOn w:val="Normal"/>
    <w:qFormat/>
    <w:rsid w:val="00EA17CC"/>
    <w:pPr>
      <w:spacing w:before="60" w:after="60" w:line="240" w:lineRule="auto"/>
    </w:pPr>
    <w:rPr>
      <w:b/>
      <w:sz w:val="16"/>
      <w:szCs w:val="16"/>
    </w:rPr>
  </w:style>
  <w:style w:type="paragraph" w:styleId="BalloonText">
    <w:name w:val="Balloon Text"/>
    <w:basedOn w:val="Normal"/>
    <w:link w:val="BalloonTextChar"/>
    <w:uiPriority w:val="99"/>
    <w:semiHidden/>
    <w:unhideWhenUsed/>
    <w:rsid w:val="00335D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5DD4"/>
    <w:rPr>
      <w:rFonts w:ascii="Segoe UI" w:hAnsi="Segoe UI" w:cs="Segoe UI"/>
      <w:sz w:val="18"/>
      <w:szCs w:val="18"/>
    </w:rPr>
  </w:style>
  <w:style w:type="paragraph" w:styleId="ListParagraph">
    <w:name w:val="List Paragraph"/>
    <w:basedOn w:val="Normal"/>
    <w:uiPriority w:val="34"/>
    <w:qFormat/>
    <w:rsid w:val="009A5E40"/>
    <w:pPr>
      <w:ind w:left="720"/>
      <w:contextualSpacing/>
    </w:pPr>
  </w:style>
  <w:style w:type="table" w:styleId="TableGrid">
    <w:name w:val="Table Grid"/>
    <w:basedOn w:val="TableNormal"/>
    <w:uiPriority w:val="39"/>
    <w:rsid w:val="006E2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serInterfaceElement">
    <w:name w:val="User Interface Element"/>
    <w:rsid w:val="006E281B"/>
    <w:rPr>
      <w:rFonts w:ascii="Times New Roman" w:hAnsi="Times New Roman"/>
      <w:b/>
      <w:dstrike w:val="0"/>
      <w:color w:val="auto"/>
      <w:sz w:val="22"/>
      <w:vertAlign w:val="baseline"/>
    </w:rPr>
  </w:style>
  <w:style w:type="paragraph" w:customStyle="1" w:styleId="SubTitle">
    <w:name w:val="Sub Title"/>
    <w:basedOn w:val="MainTitle"/>
    <w:link w:val="SubTitleChar"/>
    <w:rsid w:val="00ED687D"/>
    <w:rPr>
      <w:sz w:val="34"/>
    </w:rPr>
  </w:style>
  <w:style w:type="character" w:customStyle="1" w:styleId="Heading2Char">
    <w:name w:val="Heading 2 Char"/>
    <w:basedOn w:val="DefaultParagraphFont"/>
    <w:link w:val="Heading2"/>
    <w:uiPriority w:val="9"/>
    <w:rsid w:val="007B0801"/>
    <w:rPr>
      <w:rFonts w:asciiTheme="majorHAnsi" w:eastAsiaTheme="majorEastAsia" w:hAnsiTheme="majorHAnsi" w:cstheme="majorBidi"/>
      <w:color w:val="007BA4" w:themeColor="accent1" w:themeShade="BF"/>
      <w:sz w:val="26"/>
      <w:szCs w:val="26"/>
    </w:rPr>
  </w:style>
  <w:style w:type="character" w:customStyle="1" w:styleId="MainTitleChar">
    <w:name w:val="Main Title Char"/>
    <w:basedOn w:val="DefaultParagraphFont"/>
    <w:link w:val="MainTitle"/>
    <w:rsid w:val="00ED687D"/>
    <w:rPr>
      <w:rFonts w:ascii="Arial" w:hAnsi="Arial" w:cs="Arial"/>
      <w:color w:val="007BA4" w:themeColor="accent1" w:themeShade="BF"/>
      <w:sz w:val="56"/>
      <w:szCs w:val="56"/>
    </w:rPr>
  </w:style>
  <w:style w:type="character" w:customStyle="1" w:styleId="SubTitleChar">
    <w:name w:val="Sub Title Char"/>
    <w:basedOn w:val="MainTitleChar"/>
    <w:link w:val="SubTitle"/>
    <w:rsid w:val="00ED687D"/>
    <w:rPr>
      <w:rFonts w:ascii="Arial" w:hAnsi="Arial" w:cs="Arial"/>
      <w:color w:val="007BA4" w:themeColor="accent1" w:themeShade="BF"/>
      <w:sz w:val="34"/>
      <w:szCs w:val="56"/>
    </w:rPr>
  </w:style>
  <w:style w:type="character" w:customStyle="1" w:styleId="Heading3Char">
    <w:name w:val="Heading 3 Char"/>
    <w:basedOn w:val="DefaultParagraphFont"/>
    <w:link w:val="Heading3"/>
    <w:uiPriority w:val="9"/>
    <w:rsid w:val="00F43E15"/>
    <w:rPr>
      <w:rFonts w:asciiTheme="majorHAnsi" w:eastAsiaTheme="majorEastAsia" w:hAnsiTheme="majorHAnsi" w:cstheme="majorBidi"/>
      <w:color w:val="00526D" w:themeColor="accent1" w:themeShade="7F"/>
      <w:sz w:val="24"/>
      <w:szCs w:val="24"/>
    </w:rPr>
  </w:style>
  <w:style w:type="character" w:customStyle="1" w:styleId="Heading4Char">
    <w:name w:val="Heading 4 Char"/>
    <w:basedOn w:val="DefaultParagraphFont"/>
    <w:link w:val="Heading4"/>
    <w:uiPriority w:val="9"/>
    <w:rsid w:val="00E05D3D"/>
    <w:rPr>
      <w:rFonts w:asciiTheme="majorHAnsi" w:eastAsiaTheme="majorEastAsia" w:hAnsiTheme="majorHAnsi" w:cstheme="majorBidi"/>
      <w:i/>
      <w:iCs/>
    </w:rPr>
  </w:style>
  <w:style w:type="paragraph" w:styleId="TOC2">
    <w:name w:val="toc 2"/>
    <w:basedOn w:val="Normal"/>
    <w:next w:val="Normal"/>
    <w:autoRedefine/>
    <w:uiPriority w:val="39"/>
    <w:unhideWhenUsed/>
    <w:rsid w:val="00ED687D"/>
    <w:pPr>
      <w:spacing w:after="100"/>
      <w:ind w:left="200"/>
    </w:pPr>
  </w:style>
  <w:style w:type="paragraph" w:styleId="TOC3">
    <w:name w:val="toc 3"/>
    <w:basedOn w:val="Normal"/>
    <w:next w:val="Normal"/>
    <w:autoRedefine/>
    <w:uiPriority w:val="39"/>
    <w:unhideWhenUsed/>
    <w:rsid w:val="00ED687D"/>
    <w:pPr>
      <w:spacing w:after="100"/>
      <w:ind w:left="400"/>
    </w:pPr>
  </w:style>
  <w:style w:type="table" w:styleId="GridTable1Light-Accent1">
    <w:name w:val="Grid Table 1 Light Accent 1"/>
    <w:basedOn w:val="TableNormal"/>
    <w:uiPriority w:val="46"/>
    <w:rsid w:val="00EA17CC"/>
    <w:pPr>
      <w:spacing w:after="0" w:line="240" w:lineRule="auto"/>
    </w:pPr>
    <w:tblPr>
      <w:tblStyleRowBandSize w:val="1"/>
      <w:tblStyleColBandSize w:val="1"/>
      <w:tblBorders>
        <w:top w:val="single" w:sz="4" w:space="0" w:color="8BE2FF" w:themeColor="accent1" w:themeTint="66"/>
        <w:left w:val="single" w:sz="4" w:space="0" w:color="8BE2FF" w:themeColor="accent1" w:themeTint="66"/>
        <w:bottom w:val="single" w:sz="4" w:space="0" w:color="8BE2FF" w:themeColor="accent1" w:themeTint="66"/>
        <w:right w:val="single" w:sz="4" w:space="0" w:color="8BE2FF" w:themeColor="accent1" w:themeTint="66"/>
        <w:insideH w:val="single" w:sz="4" w:space="0" w:color="8BE2FF" w:themeColor="accent1" w:themeTint="66"/>
        <w:insideV w:val="single" w:sz="4" w:space="0" w:color="8BE2FF" w:themeColor="accent1" w:themeTint="66"/>
      </w:tblBorders>
    </w:tblPr>
    <w:tblStylePr w:type="firstRow">
      <w:rPr>
        <w:b/>
        <w:bCs/>
      </w:rPr>
      <w:tblPr/>
      <w:tcPr>
        <w:tcBorders>
          <w:bottom w:val="single" w:sz="12" w:space="0" w:color="51D4FF" w:themeColor="accent1" w:themeTint="99"/>
        </w:tcBorders>
      </w:tcPr>
    </w:tblStylePr>
    <w:tblStylePr w:type="lastRow">
      <w:rPr>
        <w:b/>
        <w:bCs/>
      </w:rPr>
      <w:tblPr/>
      <w:tcPr>
        <w:tcBorders>
          <w:top w:val="double" w:sz="2" w:space="0" w:color="51D4FF"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4C6660"/>
    <w:pPr>
      <w:spacing w:after="0" w:line="240" w:lineRule="auto"/>
    </w:pPr>
    <w:tblPr>
      <w:tblStyleRowBandSize w:val="1"/>
      <w:tblStyleColBandSize w:val="1"/>
      <w:tblBorders>
        <w:top w:val="single" w:sz="4" w:space="0" w:color="B1B6BF" w:themeColor="text1" w:themeTint="66"/>
        <w:left w:val="single" w:sz="4" w:space="0" w:color="B1B6BF" w:themeColor="text1" w:themeTint="66"/>
        <w:bottom w:val="single" w:sz="4" w:space="0" w:color="B1B6BF" w:themeColor="text1" w:themeTint="66"/>
        <w:right w:val="single" w:sz="4" w:space="0" w:color="B1B6BF" w:themeColor="text1" w:themeTint="66"/>
        <w:insideH w:val="single" w:sz="4" w:space="0" w:color="B1B6BF" w:themeColor="text1" w:themeTint="66"/>
        <w:insideV w:val="single" w:sz="4" w:space="0" w:color="B1B6BF" w:themeColor="text1" w:themeTint="66"/>
      </w:tblBorders>
    </w:tblPr>
    <w:tblStylePr w:type="firstRow">
      <w:rPr>
        <w:b/>
        <w:bCs/>
      </w:rPr>
      <w:tblPr/>
      <w:tcPr>
        <w:tcBorders>
          <w:bottom w:val="single" w:sz="12" w:space="0" w:color="8A929F" w:themeColor="text1" w:themeTint="99"/>
        </w:tcBorders>
      </w:tcPr>
    </w:tblStylePr>
    <w:tblStylePr w:type="lastRow">
      <w:rPr>
        <w:b/>
        <w:bCs/>
      </w:rPr>
      <w:tblPr/>
      <w:tcPr>
        <w:tcBorders>
          <w:top w:val="double" w:sz="2" w:space="0" w:color="8A929F" w:themeColor="text1" w:themeTint="99"/>
        </w:tcBorders>
      </w:tcPr>
    </w:tblStylePr>
    <w:tblStylePr w:type="firstCol">
      <w:rPr>
        <w:b/>
        <w:bCs/>
      </w:rPr>
    </w:tblStylePr>
    <w:tblStylePr w:type="lastCol">
      <w:rPr>
        <w:b/>
        <w:bCs/>
      </w:rPr>
    </w:tblStylePr>
  </w:style>
  <w:style w:type="character" w:customStyle="1" w:styleId="Heading5Char">
    <w:name w:val="Heading 5 Char"/>
    <w:basedOn w:val="DefaultParagraphFont"/>
    <w:link w:val="Heading5"/>
    <w:uiPriority w:val="9"/>
    <w:rsid w:val="00E05D3D"/>
    <w:rPr>
      <w:rFonts w:asciiTheme="majorHAnsi" w:eastAsiaTheme="majorEastAsia" w:hAnsiTheme="majorHAnsi" w:cstheme="majorBidi"/>
      <w:sz w:val="20"/>
    </w:rPr>
  </w:style>
  <w:style w:type="paragraph" w:styleId="Subtitle0">
    <w:name w:val="Subtitle"/>
    <w:basedOn w:val="SubTitle"/>
    <w:next w:val="Normal"/>
    <w:link w:val="SubtitleChar0"/>
    <w:uiPriority w:val="11"/>
    <w:qFormat/>
    <w:rsid w:val="00E05D3D"/>
    <w:rPr>
      <w:lang w:val="fr-CA"/>
    </w:rPr>
  </w:style>
  <w:style w:type="character" w:customStyle="1" w:styleId="SubtitleChar0">
    <w:name w:val="Subtitle Char"/>
    <w:basedOn w:val="DefaultParagraphFont"/>
    <w:link w:val="Subtitle0"/>
    <w:uiPriority w:val="11"/>
    <w:rsid w:val="00E05D3D"/>
    <w:rPr>
      <w:rFonts w:ascii="Arial" w:hAnsi="Arial" w:cs="Arial"/>
      <w:color w:val="007BA4" w:themeColor="accent1" w:themeShade="BF"/>
      <w:sz w:val="34"/>
      <w:szCs w:val="56"/>
      <w:lang w:val="fr-CA"/>
    </w:rPr>
  </w:style>
  <w:style w:type="character" w:styleId="FootnoteReference">
    <w:name w:val="footnote reference"/>
    <w:basedOn w:val="DefaultParagraphFont"/>
    <w:uiPriority w:val="99"/>
    <w:semiHidden/>
    <w:rsid w:val="00853BDF"/>
    <w:rPr>
      <w:rFonts w:cs="Times New Roman"/>
      <w:vertAlign w:val="superscript"/>
    </w:rPr>
  </w:style>
  <w:style w:type="paragraph" w:styleId="FootnoteText">
    <w:name w:val="footnote text"/>
    <w:basedOn w:val="Normal"/>
    <w:link w:val="FootnoteTextChar"/>
    <w:uiPriority w:val="99"/>
    <w:semiHidden/>
    <w:rsid w:val="00853BDF"/>
    <w:pPr>
      <w:spacing w:after="0" w:line="240" w:lineRule="auto"/>
    </w:pPr>
    <w:rPr>
      <w:rFonts w:ascii="Arial" w:eastAsia="Times New Roman" w:hAnsi="Arial" w:cs="Times New Roman"/>
      <w:szCs w:val="20"/>
      <w:lang w:val="en-GB"/>
    </w:rPr>
  </w:style>
  <w:style w:type="character" w:customStyle="1" w:styleId="FootnoteTextChar">
    <w:name w:val="Footnote Text Char"/>
    <w:basedOn w:val="DefaultParagraphFont"/>
    <w:link w:val="FootnoteText"/>
    <w:uiPriority w:val="99"/>
    <w:semiHidden/>
    <w:rsid w:val="00853BDF"/>
    <w:rPr>
      <w:rFonts w:ascii="Arial" w:eastAsia="Times New Roman" w:hAnsi="Arial" w:cs="Times New Roman"/>
      <w:sz w:val="20"/>
      <w:szCs w:val="20"/>
      <w:lang w:val="en-GB"/>
    </w:rPr>
  </w:style>
  <w:style w:type="paragraph" w:customStyle="1" w:styleId="FigureCaptions">
    <w:name w:val="Figure Captions"/>
    <w:basedOn w:val="Normal"/>
    <w:autoRedefine/>
    <w:qFormat/>
    <w:rsid w:val="0036658E"/>
    <w:pPr>
      <w:suppressAutoHyphens/>
      <w:autoSpaceDE w:val="0"/>
      <w:autoSpaceDN w:val="0"/>
      <w:adjustRightInd w:val="0"/>
      <w:spacing w:before="120" w:after="120" w:line="220" w:lineRule="atLeast"/>
      <w:ind w:left="360"/>
      <w:jc w:val="center"/>
    </w:pPr>
    <w:rPr>
      <w:rFonts w:cs="Tahoma"/>
      <w:b/>
      <w:iCs/>
      <w:color w:val="007BA4" w:themeColor="accent1" w:themeShade="BF"/>
      <w:lang w:val="fr-CA" w:eastAsia="en-GB"/>
    </w:rPr>
  </w:style>
  <w:style w:type="paragraph" w:styleId="TableofFigures">
    <w:name w:val="table of figures"/>
    <w:basedOn w:val="Normal"/>
    <w:next w:val="Normal"/>
    <w:uiPriority w:val="99"/>
    <w:rsid w:val="00853BDF"/>
    <w:pPr>
      <w:spacing w:after="240" w:line="240" w:lineRule="auto"/>
    </w:pPr>
    <w:rPr>
      <w:rFonts w:eastAsia="Times New Roman" w:cs="Times New Roman"/>
      <w:szCs w:val="20"/>
      <w:lang w:val="en-GB"/>
    </w:rPr>
  </w:style>
  <w:style w:type="paragraph" w:customStyle="1" w:styleId="MATS1NOnumber">
    <w:name w:val="MATS 1 NO number"/>
    <w:autoRedefine/>
    <w:rsid w:val="00853BDF"/>
    <w:pPr>
      <w:spacing w:after="0" w:line="240" w:lineRule="auto"/>
    </w:pPr>
    <w:rPr>
      <w:rFonts w:ascii="Arial Bold" w:eastAsia="Times New Roman" w:hAnsi="Arial Bold" w:cs="Times New Roman"/>
      <w:b/>
      <w:bCs/>
      <w:color w:val="00529C"/>
      <w:sz w:val="36"/>
      <w:szCs w:val="20"/>
    </w:rPr>
  </w:style>
  <w:style w:type="character" w:styleId="CommentReference">
    <w:name w:val="annotation reference"/>
    <w:basedOn w:val="DefaultParagraphFont"/>
    <w:uiPriority w:val="99"/>
    <w:semiHidden/>
    <w:unhideWhenUsed/>
    <w:rsid w:val="00C9161A"/>
    <w:rPr>
      <w:sz w:val="16"/>
      <w:szCs w:val="16"/>
    </w:rPr>
  </w:style>
  <w:style w:type="paragraph" w:styleId="CommentText">
    <w:name w:val="annotation text"/>
    <w:basedOn w:val="Normal"/>
    <w:link w:val="CommentTextChar"/>
    <w:uiPriority w:val="99"/>
    <w:semiHidden/>
    <w:unhideWhenUsed/>
    <w:rsid w:val="00C9161A"/>
    <w:pPr>
      <w:spacing w:line="240" w:lineRule="auto"/>
    </w:pPr>
    <w:rPr>
      <w:szCs w:val="20"/>
    </w:rPr>
  </w:style>
  <w:style w:type="character" w:customStyle="1" w:styleId="CommentTextChar">
    <w:name w:val="Comment Text Char"/>
    <w:basedOn w:val="DefaultParagraphFont"/>
    <w:link w:val="CommentText"/>
    <w:uiPriority w:val="99"/>
    <w:semiHidden/>
    <w:rsid w:val="00C9161A"/>
    <w:rPr>
      <w:sz w:val="20"/>
      <w:szCs w:val="20"/>
      <w:lang w:val="en-CA"/>
    </w:rPr>
  </w:style>
  <w:style w:type="paragraph" w:styleId="CommentSubject">
    <w:name w:val="annotation subject"/>
    <w:basedOn w:val="CommentText"/>
    <w:next w:val="CommentText"/>
    <w:link w:val="CommentSubjectChar"/>
    <w:uiPriority w:val="99"/>
    <w:semiHidden/>
    <w:unhideWhenUsed/>
    <w:rsid w:val="00C9161A"/>
    <w:rPr>
      <w:b/>
      <w:bCs/>
    </w:rPr>
  </w:style>
  <w:style w:type="character" w:customStyle="1" w:styleId="CommentSubjectChar">
    <w:name w:val="Comment Subject Char"/>
    <w:basedOn w:val="CommentTextChar"/>
    <w:link w:val="CommentSubject"/>
    <w:uiPriority w:val="99"/>
    <w:semiHidden/>
    <w:rsid w:val="00C9161A"/>
    <w:rPr>
      <w:b/>
      <w:bCs/>
      <w:sz w:val="20"/>
      <w:szCs w:val="20"/>
      <w:lang w:val="en-CA"/>
    </w:rPr>
  </w:style>
  <w:style w:type="character" w:styleId="HTMLDefinition">
    <w:name w:val="HTML Definition"/>
    <w:basedOn w:val="DefaultParagraphFont"/>
    <w:uiPriority w:val="99"/>
    <w:semiHidden/>
    <w:unhideWhenUsed/>
    <w:rsid w:val="00975DE6"/>
    <w:rPr>
      <w:i/>
      <w:iCs/>
    </w:rPr>
  </w:style>
  <w:style w:type="character" w:customStyle="1" w:styleId="sectionlabel">
    <w:name w:val="sectionlabel"/>
    <w:basedOn w:val="DefaultParagraphFont"/>
    <w:rsid w:val="00975DE6"/>
  </w:style>
  <w:style w:type="character" w:customStyle="1" w:styleId="lawlabel">
    <w:name w:val="lawlabel"/>
    <w:basedOn w:val="DefaultParagraphFont"/>
    <w:rsid w:val="00975DE6"/>
  </w:style>
  <w:style w:type="paragraph" w:customStyle="1" w:styleId="subsection">
    <w:name w:val="subsection"/>
    <w:basedOn w:val="Normal"/>
    <w:rsid w:val="00F650E9"/>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aragraph">
    <w:name w:val="paragraph"/>
    <w:basedOn w:val="Normal"/>
    <w:rsid w:val="00F650E9"/>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section">
    <w:name w:val="section"/>
    <w:basedOn w:val="Normal"/>
    <w:rsid w:val="00F650E9"/>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Revision">
    <w:name w:val="Revision"/>
    <w:hidden/>
    <w:uiPriority w:val="99"/>
    <w:semiHidden/>
    <w:rsid w:val="00AB1539"/>
    <w:pPr>
      <w:spacing w:after="0" w:line="240" w:lineRule="auto"/>
    </w:pPr>
    <w:rPr>
      <w:sz w:val="20"/>
      <w:lang w:val="en-CA"/>
    </w:rPr>
  </w:style>
  <w:style w:type="character" w:customStyle="1" w:styleId="normaltextrun">
    <w:name w:val="normaltextrun"/>
    <w:basedOn w:val="DefaultParagraphFont"/>
    <w:rsid w:val="00E81F37"/>
  </w:style>
  <w:style w:type="character" w:customStyle="1" w:styleId="eop">
    <w:name w:val="eop"/>
    <w:basedOn w:val="DefaultParagraphFont"/>
    <w:rsid w:val="00E81F37"/>
  </w:style>
  <w:style w:type="character" w:styleId="PlaceholderText">
    <w:name w:val="Placeholder Text"/>
    <w:basedOn w:val="DefaultParagraphFont"/>
    <w:uiPriority w:val="99"/>
    <w:semiHidden/>
    <w:rsid w:val="00B2746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958588">
      <w:bodyDiv w:val="1"/>
      <w:marLeft w:val="0"/>
      <w:marRight w:val="0"/>
      <w:marTop w:val="0"/>
      <w:marBottom w:val="0"/>
      <w:divBdr>
        <w:top w:val="none" w:sz="0" w:space="0" w:color="auto"/>
        <w:left w:val="none" w:sz="0" w:space="0" w:color="auto"/>
        <w:bottom w:val="none" w:sz="0" w:space="0" w:color="auto"/>
        <w:right w:val="none" w:sz="0" w:space="0" w:color="auto"/>
      </w:divBdr>
      <w:divsChild>
        <w:div w:id="1102266329">
          <w:marLeft w:val="0"/>
          <w:marRight w:val="0"/>
          <w:marTop w:val="0"/>
          <w:marBottom w:val="0"/>
          <w:divBdr>
            <w:top w:val="none" w:sz="0" w:space="0" w:color="auto"/>
            <w:left w:val="none" w:sz="0" w:space="0" w:color="auto"/>
            <w:bottom w:val="none" w:sz="0" w:space="0" w:color="auto"/>
            <w:right w:val="none" w:sz="0" w:space="0" w:color="auto"/>
          </w:divBdr>
          <w:divsChild>
            <w:div w:id="1406535395">
              <w:marLeft w:val="0"/>
              <w:marRight w:val="0"/>
              <w:marTop w:val="0"/>
              <w:marBottom w:val="0"/>
              <w:divBdr>
                <w:top w:val="none" w:sz="0" w:space="0" w:color="auto"/>
                <w:left w:val="none" w:sz="0" w:space="0" w:color="auto"/>
                <w:bottom w:val="none" w:sz="0" w:space="0" w:color="auto"/>
                <w:right w:val="none" w:sz="0" w:space="0" w:color="auto"/>
              </w:divBdr>
              <w:divsChild>
                <w:div w:id="14086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094288">
      <w:bodyDiv w:val="1"/>
      <w:marLeft w:val="0"/>
      <w:marRight w:val="0"/>
      <w:marTop w:val="0"/>
      <w:marBottom w:val="0"/>
      <w:divBdr>
        <w:top w:val="none" w:sz="0" w:space="0" w:color="auto"/>
        <w:left w:val="none" w:sz="0" w:space="0" w:color="auto"/>
        <w:bottom w:val="none" w:sz="0" w:space="0" w:color="auto"/>
        <w:right w:val="none" w:sz="0" w:space="0" w:color="auto"/>
      </w:divBdr>
      <w:divsChild>
        <w:div w:id="886063901">
          <w:marLeft w:val="994"/>
          <w:marRight w:val="0"/>
          <w:marTop w:val="0"/>
          <w:marBottom w:val="120"/>
          <w:divBdr>
            <w:top w:val="none" w:sz="0" w:space="0" w:color="auto"/>
            <w:left w:val="none" w:sz="0" w:space="0" w:color="auto"/>
            <w:bottom w:val="none" w:sz="0" w:space="0" w:color="auto"/>
            <w:right w:val="none" w:sz="0" w:space="0" w:color="auto"/>
          </w:divBdr>
        </w:div>
        <w:div w:id="1359770856">
          <w:marLeft w:val="994"/>
          <w:marRight w:val="0"/>
          <w:marTop w:val="0"/>
          <w:marBottom w:val="120"/>
          <w:divBdr>
            <w:top w:val="none" w:sz="0" w:space="0" w:color="auto"/>
            <w:left w:val="none" w:sz="0" w:space="0" w:color="auto"/>
            <w:bottom w:val="none" w:sz="0" w:space="0" w:color="auto"/>
            <w:right w:val="none" w:sz="0" w:space="0" w:color="auto"/>
          </w:divBdr>
        </w:div>
        <w:div w:id="1084187746">
          <w:marLeft w:val="994"/>
          <w:marRight w:val="0"/>
          <w:marTop w:val="0"/>
          <w:marBottom w:val="120"/>
          <w:divBdr>
            <w:top w:val="none" w:sz="0" w:space="0" w:color="auto"/>
            <w:left w:val="none" w:sz="0" w:space="0" w:color="auto"/>
            <w:bottom w:val="none" w:sz="0" w:space="0" w:color="auto"/>
            <w:right w:val="none" w:sz="0" w:space="0" w:color="auto"/>
          </w:divBdr>
        </w:div>
        <w:div w:id="558980139">
          <w:marLeft w:val="994"/>
          <w:marRight w:val="0"/>
          <w:marTop w:val="0"/>
          <w:marBottom w:val="120"/>
          <w:divBdr>
            <w:top w:val="none" w:sz="0" w:space="0" w:color="auto"/>
            <w:left w:val="none" w:sz="0" w:space="0" w:color="auto"/>
            <w:bottom w:val="none" w:sz="0" w:space="0" w:color="auto"/>
            <w:right w:val="none" w:sz="0" w:space="0" w:color="auto"/>
          </w:divBdr>
        </w:div>
        <w:div w:id="294145373">
          <w:marLeft w:val="994"/>
          <w:marRight w:val="0"/>
          <w:marTop w:val="0"/>
          <w:marBottom w:val="120"/>
          <w:divBdr>
            <w:top w:val="none" w:sz="0" w:space="0" w:color="auto"/>
            <w:left w:val="none" w:sz="0" w:space="0" w:color="auto"/>
            <w:bottom w:val="none" w:sz="0" w:space="0" w:color="auto"/>
            <w:right w:val="none" w:sz="0" w:space="0" w:color="auto"/>
          </w:divBdr>
        </w:div>
        <w:div w:id="491599690">
          <w:marLeft w:val="994"/>
          <w:marRight w:val="0"/>
          <w:marTop w:val="0"/>
          <w:marBottom w:val="120"/>
          <w:divBdr>
            <w:top w:val="none" w:sz="0" w:space="0" w:color="auto"/>
            <w:left w:val="none" w:sz="0" w:space="0" w:color="auto"/>
            <w:bottom w:val="none" w:sz="0" w:space="0" w:color="auto"/>
            <w:right w:val="none" w:sz="0" w:space="0" w:color="auto"/>
          </w:divBdr>
        </w:div>
        <w:div w:id="1319068085">
          <w:marLeft w:val="994"/>
          <w:marRight w:val="0"/>
          <w:marTop w:val="0"/>
          <w:marBottom w:val="120"/>
          <w:divBdr>
            <w:top w:val="none" w:sz="0" w:space="0" w:color="auto"/>
            <w:left w:val="none" w:sz="0" w:space="0" w:color="auto"/>
            <w:bottom w:val="none" w:sz="0" w:space="0" w:color="auto"/>
            <w:right w:val="none" w:sz="0" w:space="0" w:color="auto"/>
          </w:divBdr>
        </w:div>
      </w:divsChild>
    </w:div>
    <w:div w:id="295986426">
      <w:bodyDiv w:val="1"/>
      <w:marLeft w:val="0"/>
      <w:marRight w:val="0"/>
      <w:marTop w:val="0"/>
      <w:marBottom w:val="0"/>
      <w:divBdr>
        <w:top w:val="none" w:sz="0" w:space="0" w:color="auto"/>
        <w:left w:val="none" w:sz="0" w:space="0" w:color="auto"/>
        <w:bottom w:val="none" w:sz="0" w:space="0" w:color="auto"/>
        <w:right w:val="none" w:sz="0" w:space="0" w:color="auto"/>
      </w:divBdr>
      <w:divsChild>
        <w:div w:id="622350826">
          <w:marLeft w:val="1166"/>
          <w:marRight w:val="0"/>
          <w:marTop w:val="0"/>
          <w:marBottom w:val="120"/>
          <w:divBdr>
            <w:top w:val="none" w:sz="0" w:space="0" w:color="auto"/>
            <w:left w:val="none" w:sz="0" w:space="0" w:color="auto"/>
            <w:bottom w:val="none" w:sz="0" w:space="0" w:color="auto"/>
            <w:right w:val="none" w:sz="0" w:space="0" w:color="auto"/>
          </w:divBdr>
        </w:div>
      </w:divsChild>
    </w:div>
    <w:div w:id="340276163">
      <w:bodyDiv w:val="1"/>
      <w:marLeft w:val="0"/>
      <w:marRight w:val="0"/>
      <w:marTop w:val="0"/>
      <w:marBottom w:val="0"/>
      <w:divBdr>
        <w:top w:val="none" w:sz="0" w:space="0" w:color="auto"/>
        <w:left w:val="none" w:sz="0" w:space="0" w:color="auto"/>
        <w:bottom w:val="none" w:sz="0" w:space="0" w:color="auto"/>
        <w:right w:val="none" w:sz="0" w:space="0" w:color="auto"/>
      </w:divBdr>
      <w:divsChild>
        <w:div w:id="760562772">
          <w:marLeft w:val="1166"/>
          <w:marRight w:val="0"/>
          <w:marTop w:val="120"/>
          <w:marBottom w:val="0"/>
          <w:divBdr>
            <w:top w:val="none" w:sz="0" w:space="0" w:color="auto"/>
            <w:left w:val="none" w:sz="0" w:space="0" w:color="auto"/>
            <w:bottom w:val="none" w:sz="0" w:space="0" w:color="auto"/>
            <w:right w:val="none" w:sz="0" w:space="0" w:color="auto"/>
          </w:divBdr>
        </w:div>
        <w:div w:id="460198744">
          <w:marLeft w:val="1166"/>
          <w:marRight w:val="0"/>
          <w:marTop w:val="120"/>
          <w:marBottom w:val="0"/>
          <w:divBdr>
            <w:top w:val="none" w:sz="0" w:space="0" w:color="auto"/>
            <w:left w:val="none" w:sz="0" w:space="0" w:color="auto"/>
            <w:bottom w:val="none" w:sz="0" w:space="0" w:color="auto"/>
            <w:right w:val="none" w:sz="0" w:space="0" w:color="auto"/>
          </w:divBdr>
        </w:div>
      </w:divsChild>
    </w:div>
    <w:div w:id="394746739">
      <w:bodyDiv w:val="1"/>
      <w:marLeft w:val="0"/>
      <w:marRight w:val="0"/>
      <w:marTop w:val="0"/>
      <w:marBottom w:val="0"/>
      <w:divBdr>
        <w:top w:val="none" w:sz="0" w:space="0" w:color="auto"/>
        <w:left w:val="none" w:sz="0" w:space="0" w:color="auto"/>
        <w:bottom w:val="none" w:sz="0" w:space="0" w:color="auto"/>
        <w:right w:val="none" w:sz="0" w:space="0" w:color="auto"/>
      </w:divBdr>
      <w:divsChild>
        <w:div w:id="1307052503">
          <w:marLeft w:val="547"/>
          <w:marRight w:val="0"/>
          <w:marTop w:val="160"/>
          <w:marBottom w:val="0"/>
          <w:divBdr>
            <w:top w:val="none" w:sz="0" w:space="0" w:color="auto"/>
            <w:left w:val="none" w:sz="0" w:space="0" w:color="auto"/>
            <w:bottom w:val="none" w:sz="0" w:space="0" w:color="auto"/>
            <w:right w:val="none" w:sz="0" w:space="0" w:color="auto"/>
          </w:divBdr>
        </w:div>
        <w:div w:id="1118135062">
          <w:marLeft w:val="1166"/>
          <w:marRight w:val="0"/>
          <w:marTop w:val="120"/>
          <w:marBottom w:val="0"/>
          <w:divBdr>
            <w:top w:val="none" w:sz="0" w:space="0" w:color="auto"/>
            <w:left w:val="none" w:sz="0" w:space="0" w:color="auto"/>
            <w:bottom w:val="none" w:sz="0" w:space="0" w:color="auto"/>
            <w:right w:val="none" w:sz="0" w:space="0" w:color="auto"/>
          </w:divBdr>
        </w:div>
        <w:div w:id="467481341">
          <w:marLeft w:val="1166"/>
          <w:marRight w:val="0"/>
          <w:marTop w:val="120"/>
          <w:marBottom w:val="0"/>
          <w:divBdr>
            <w:top w:val="none" w:sz="0" w:space="0" w:color="auto"/>
            <w:left w:val="none" w:sz="0" w:space="0" w:color="auto"/>
            <w:bottom w:val="none" w:sz="0" w:space="0" w:color="auto"/>
            <w:right w:val="none" w:sz="0" w:space="0" w:color="auto"/>
          </w:divBdr>
        </w:div>
        <w:div w:id="1890452157">
          <w:marLeft w:val="547"/>
          <w:marRight w:val="0"/>
          <w:marTop w:val="160"/>
          <w:marBottom w:val="0"/>
          <w:divBdr>
            <w:top w:val="none" w:sz="0" w:space="0" w:color="auto"/>
            <w:left w:val="none" w:sz="0" w:space="0" w:color="auto"/>
            <w:bottom w:val="none" w:sz="0" w:space="0" w:color="auto"/>
            <w:right w:val="none" w:sz="0" w:space="0" w:color="auto"/>
          </w:divBdr>
        </w:div>
        <w:div w:id="1185173038">
          <w:marLeft w:val="1166"/>
          <w:marRight w:val="0"/>
          <w:marTop w:val="120"/>
          <w:marBottom w:val="0"/>
          <w:divBdr>
            <w:top w:val="none" w:sz="0" w:space="0" w:color="auto"/>
            <w:left w:val="none" w:sz="0" w:space="0" w:color="auto"/>
            <w:bottom w:val="none" w:sz="0" w:space="0" w:color="auto"/>
            <w:right w:val="none" w:sz="0" w:space="0" w:color="auto"/>
          </w:divBdr>
        </w:div>
        <w:div w:id="1835149224">
          <w:marLeft w:val="1166"/>
          <w:marRight w:val="0"/>
          <w:marTop w:val="120"/>
          <w:marBottom w:val="0"/>
          <w:divBdr>
            <w:top w:val="none" w:sz="0" w:space="0" w:color="auto"/>
            <w:left w:val="none" w:sz="0" w:space="0" w:color="auto"/>
            <w:bottom w:val="none" w:sz="0" w:space="0" w:color="auto"/>
            <w:right w:val="none" w:sz="0" w:space="0" w:color="auto"/>
          </w:divBdr>
        </w:div>
        <w:div w:id="77411229">
          <w:marLeft w:val="1166"/>
          <w:marRight w:val="0"/>
          <w:marTop w:val="120"/>
          <w:marBottom w:val="0"/>
          <w:divBdr>
            <w:top w:val="none" w:sz="0" w:space="0" w:color="auto"/>
            <w:left w:val="none" w:sz="0" w:space="0" w:color="auto"/>
            <w:bottom w:val="none" w:sz="0" w:space="0" w:color="auto"/>
            <w:right w:val="none" w:sz="0" w:space="0" w:color="auto"/>
          </w:divBdr>
        </w:div>
      </w:divsChild>
    </w:div>
    <w:div w:id="449325637">
      <w:bodyDiv w:val="1"/>
      <w:marLeft w:val="0"/>
      <w:marRight w:val="0"/>
      <w:marTop w:val="0"/>
      <w:marBottom w:val="0"/>
      <w:divBdr>
        <w:top w:val="none" w:sz="0" w:space="0" w:color="auto"/>
        <w:left w:val="none" w:sz="0" w:space="0" w:color="auto"/>
        <w:bottom w:val="none" w:sz="0" w:space="0" w:color="auto"/>
        <w:right w:val="none" w:sz="0" w:space="0" w:color="auto"/>
      </w:divBdr>
      <w:divsChild>
        <w:div w:id="809133437">
          <w:marLeft w:val="0"/>
          <w:marRight w:val="0"/>
          <w:marTop w:val="0"/>
          <w:marBottom w:val="0"/>
          <w:divBdr>
            <w:top w:val="none" w:sz="0" w:space="0" w:color="auto"/>
            <w:left w:val="none" w:sz="0" w:space="0" w:color="auto"/>
            <w:bottom w:val="none" w:sz="0" w:space="0" w:color="auto"/>
            <w:right w:val="none" w:sz="0" w:space="0" w:color="auto"/>
          </w:divBdr>
          <w:divsChild>
            <w:div w:id="540826511">
              <w:marLeft w:val="0"/>
              <w:marRight w:val="0"/>
              <w:marTop w:val="0"/>
              <w:marBottom w:val="0"/>
              <w:divBdr>
                <w:top w:val="none" w:sz="0" w:space="0" w:color="auto"/>
                <w:left w:val="none" w:sz="0" w:space="0" w:color="auto"/>
                <w:bottom w:val="none" w:sz="0" w:space="0" w:color="auto"/>
                <w:right w:val="none" w:sz="0" w:space="0" w:color="auto"/>
              </w:divBdr>
              <w:divsChild>
                <w:div w:id="166929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314405">
      <w:bodyDiv w:val="1"/>
      <w:marLeft w:val="0"/>
      <w:marRight w:val="0"/>
      <w:marTop w:val="0"/>
      <w:marBottom w:val="0"/>
      <w:divBdr>
        <w:top w:val="none" w:sz="0" w:space="0" w:color="auto"/>
        <w:left w:val="none" w:sz="0" w:space="0" w:color="auto"/>
        <w:bottom w:val="none" w:sz="0" w:space="0" w:color="auto"/>
        <w:right w:val="none" w:sz="0" w:space="0" w:color="auto"/>
      </w:divBdr>
      <w:divsChild>
        <w:div w:id="462383957">
          <w:marLeft w:val="547"/>
          <w:marRight w:val="0"/>
          <w:marTop w:val="160"/>
          <w:marBottom w:val="0"/>
          <w:divBdr>
            <w:top w:val="none" w:sz="0" w:space="0" w:color="auto"/>
            <w:left w:val="none" w:sz="0" w:space="0" w:color="auto"/>
            <w:bottom w:val="none" w:sz="0" w:space="0" w:color="auto"/>
            <w:right w:val="none" w:sz="0" w:space="0" w:color="auto"/>
          </w:divBdr>
        </w:div>
        <w:div w:id="1016926681">
          <w:marLeft w:val="1166"/>
          <w:marRight w:val="0"/>
          <w:marTop w:val="120"/>
          <w:marBottom w:val="0"/>
          <w:divBdr>
            <w:top w:val="none" w:sz="0" w:space="0" w:color="auto"/>
            <w:left w:val="none" w:sz="0" w:space="0" w:color="auto"/>
            <w:bottom w:val="none" w:sz="0" w:space="0" w:color="auto"/>
            <w:right w:val="none" w:sz="0" w:space="0" w:color="auto"/>
          </w:divBdr>
        </w:div>
        <w:div w:id="646210035">
          <w:marLeft w:val="1800"/>
          <w:marRight w:val="0"/>
          <w:marTop w:val="120"/>
          <w:marBottom w:val="0"/>
          <w:divBdr>
            <w:top w:val="none" w:sz="0" w:space="0" w:color="auto"/>
            <w:left w:val="none" w:sz="0" w:space="0" w:color="auto"/>
            <w:bottom w:val="none" w:sz="0" w:space="0" w:color="auto"/>
            <w:right w:val="none" w:sz="0" w:space="0" w:color="auto"/>
          </w:divBdr>
        </w:div>
        <w:div w:id="958953198">
          <w:marLeft w:val="1800"/>
          <w:marRight w:val="0"/>
          <w:marTop w:val="120"/>
          <w:marBottom w:val="0"/>
          <w:divBdr>
            <w:top w:val="none" w:sz="0" w:space="0" w:color="auto"/>
            <w:left w:val="none" w:sz="0" w:space="0" w:color="auto"/>
            <w:bottom w:val="none" w:sz="0" w:space="0" w:color="auto"/>
            <w:right w:val="none" w:sz="0" w:space="0" w:color="auto"/>
          </w:divBdr>
        </w:div>
        <w:div w:id="1620524111">
          <w:marLeft w:val="1800"/>
          <w:marRight w:val="0"/>
          <w:marTop w:val="120"/>
          <w:marBottom w:val="0"/>
          <w:divBdr>
            <w:top w:val="none" w:sz="0" w:space="0" w:color="auto"/>
            <w:left w:val="none" w:sz="0" w:space="0" w:color="auto"/>
            <w:bottom w:val="none" w:sz="0" w:space="0" w:color="auto"/>
            <w:right w:val="none" w:sz="0" w:space="0" w:color="auto"/>
          </w:divBdr>
        </w:div>
        <w:div w:id="1008680568">
          <w:marLeft w:val="1166"/>
          <w:marRight w:val="0"/>
          <w:marTop w:val="120"/>
          <w:marBottom w:val="0"/>
          <w:divBdr>
            <w:top w:val="none" w:sz="0" w:space="0" w:color="auto"/>
            <w:left w:val="none" w:sz="0" w:space="0" w:color="auto"/>
            <w:bottom w:val="none" w:sz="0" w:space="0" w:color="auto"/>
            <w:right w:val="none" w:sz="0" w:space="0" w:color="auto"/>
          </w:divBdr>
        </w:div>
        <w:div w:id="1488739466">
          <w:marLeft w:val="1166"/>
          <w:marRight w:val="0"/>
          <w:marTop w:val="120"/>
          <w:marBottom w:val="0"/>
          <w:divBdr>
            <w:top w:val="none" w:sz="0" w:space="0" w:color="auto"/>
            <w:left w:val="none" w:sz="0" w:space="0" w:color="auto"/>
            <w:bottom w:val="none" w:sz="0" w:space="0" w:color="auto"/>
            <w:right w:val="none" w:sz="0" w:space="0" w:color="auto"/>
          </w:divBdr>
        </w:div>
        <w:div w:id="102381196">
          <w:marLeft w:val="1800"/>
          <w:marRight w:val="0"/>
          <w:marTop w:val="120"/>
          <w:marBottom w:val="0"/>
          <w:divBdr>
            <w:top w:val="none" w:sz="0" w:space="0" w:color="auto"/>
            <w:left w:val="none" w:sz="0" w:space="0" w:color="auto"/>
            <w:bottom w:val="none" w:sz="0" w:space="0" w:color="auto"/>
            <w:right w:val="none" w:sz="0" w:space="0" w:color="auto"/>
          </w:divBdr>
        </w:div>
        <w:div w:id="1739865627">
          <w:marLeft w:val="547"/>
          <w:marRight w:val="0"/>
          <w:marTop w:val="160"/>
          <w:marBottom w:val="0"/>
          <w:divBdr>
            <w:top w:val="none" w:sz="0" w:space="0" w:color="auto"/>
            <w:left w:val="none" w:sz="0" w:space="0" w:color="auto"/>
            <w:bottom w:val="none" w:sz="0" w:space="0" w:color="auto"/>
            <w:right w:val="none" w:sz="0" w:space="0" w:color="auto"/>
          </w:divBdr>
        </w:div>
        <w:div w:id="1003163140">
          <w:marLeft w:val="1166"/>
          <w:marRight w:val="0"/>
          <w:marTop w:val="120"/>
          <w:marBottom w:val="0"/>
          <w:divBdr>
            <w:top w:val="none" w:sz="0" w:space="0" w:color="auto"/>
            <w:left w:val="none" w:sz="0" w:space="0" w:color="auto"/>
            <w:bottom w:val="none" w:sz="0" w:space="0" w:color="auto"/>
            <w:right w:val="none" w:sz="0" w:space="0" w:color="auto"/>
          </w:divBdr>
        </w:div>
        <w:div w:id="147134201">
          <w:marLeft w:val="1166"/>
          <w:marRight w:val="0"/>
          <w:marTop w:val="120"/>
          <w:marBottom w:val="0"/>
          <w:divBdr>
            <w:top w:val="none" w:sz="0" w:space="0" w:color="auto"/>
            <w:left w:val="none" w:sz="0" w:space="0" w:color="auto"/>
            <w:bottom w:val="none" w:sz="0" w:space="0" w:color="auto"/>
            <w:right w:val="none" w:sz="0" w:space="0" w:color="auto"/>
          </w:divBdr>
        </w:div>
        <w:div w:id="1380059120">
          <w:marLeft w:val="1800"/>
          <w:marRight w:val="0"/>
          <w:marTop w:val="120"/>
          <w:marBottom w:val="0"/>
          <w:divBdr>
            <w:top w:val="none" w:sz="0" w:space="0" w:color="auto"/>
            <w:left w:val="none" w:sz="0" w:space="0" w:color="auto"/>
            <w:bottom w:val="none" w:sz="0" w:space="0" w:color="auto"/>
            <w:right w:val="none" w:sz="0" w:space="0" w:color="auto"/>
          </w:divBdr>
        </w:div>
        <w:div w:id="1841313389">
          <w:marLeft w:val="1166"/>
          <w:marRight w:val="0"/>
          <w:marTop w:val="120"/>
          <w:marBottom w:val="0"/>
          <w:divBdr>
            <w:top w:val="none" w:sz="0" w:space="0" w:color="auto"/>
            <w:left w:val="none" w:sz="0" w:space="0" w:color="auto"/>
            <w:bottom w:val="none" w:sz="0" w:space="0" w:color="auto"/>
            <w:right w:val="none" w:sz="0" w:space="0" w:color="auto"/>
          </w:divBdr>
        </w:div>
      </w:divsChild>
    </w:div>
    <w:div w:id="517501494">
      <w:bodyDiv w:val="1"/>
      <w:marLeft w:val="0"/>
      <w:marRight w:val="0"/>
      <w:marTop w:val="0"/>
      <w:marBottom w:val="0"/>
      <w:divBdr>
        <w:top w:val="none" w:sz="0" w:space="0" w:color="auto"/>
        <w:left w:val="none" w:sz="0" w:space="0" w:color="auto"/>
        <w:bottom w:val="none" w:sz="0" w:space="0" w:color="auto"/>
        <w:right w:val="none" w:sz="0" w:space="0" w:color="auto"/>
      </w:divBdr>
      <w:divsChild>
        <w:div w:id="751467983">
          <w:marLeft w:val="1166"/>
          <w:marRight w:val="0"/>
          <w:marTop w:val="0"/>
          <w:marBottom w:val="120"/>
          <w:divBdr>
            <w:top w:val="none" w:sz="0" w:space="0" w:color="auto"/>
            <w:left w:val="none" w:sz="0" w:space="0" w:color="auto"/>
            <w:bottom w:val="none" w:sz="0" w:space="0" w:color="auto"/>
            <w:right w:val="none" w:sz="0" w:space="0" w:color="auto"/>
          </w:divBdr>
        </w:div>
      </w:divsChild>
    </w:div>
    <w:div w:id="536309506">
      <w:bodyDiv w:val="1"/>
      <w:marLeft w:val="0"/>
      <w:marRight w:val="0"/>
      <w:marTop w:val="0"/>
      <w:marBottom w:val="0"/>
      <w:divBdr>
        <w:top w:val="none" w:sz="0" w:space="0" w:color="auto"/>
        <w:left w:val="none" w:sz="0" w:space="0" w:color="auto"/>
        <w:bottom w:val="none" w:sz="0" w:space="0" w:color="auto"/>
        <w:right w:val="none" w:sz="0" w:space="0" w:color="auto"/>
      </w:divBdr>
    </w:div>
    <w:div w:id="623270065">
      <w:bodyDiv w:val="1"/>
      <w:marLeft w:val="0"/>
      <w:marRight w:val="0"/>
      <w:marTop w:val="0"/>
      <w:marBottom w:val="0"/>
      <w:divBdr>
        <w:top w:val="none" w:sz="0" w:space="0" w:color="auto"/>
        <w:left w:val="none" w:sz="0" w:space="0" w:color="auto"/>
        <w:bottom w:val="none" w:sz="0" w:space="0" w:color="auto"/>
        <w:right w:val="none" w:sz="0" w:space="0" w:color="auto"/>
      </w:divBdr>
    </w:div>
    <w:div w:id="702293965">
      <w:bodyDiv w:val="1"/>
      <w:marLeft w:val="0"/>
      <w:marRight w:val="0"/>
      <w:marTop w:val="0"/>
      <w:marBottom w:val="0"/>
      <w:divBdr>
        <w:top w:val="none" w:sz="0" w:space="0" w:color="auto"/>
        <w:left w:val="none" w:sz="0" w:space="0" w:color="auto"/>
        <w:bottom w:val="none" w:sz="0" w:space="0" w:color="auto"/>
        <w:right w:val="none" w:sz="0" w:space="0" w:color="auto"/>
      </w:divBdr>
    </w:div>
    <w:div w:id="768962646">
      <w:bodyDiv w:val="1"/>
      <w:marLeft w:val="0"/>
      <w:marRight w:val="0"/>
      <w:marTop w:val="0"/>
      <w:marBottom w:val="0"/>
      <w:divBdr>
        <w:top w:val="none" w:sz="0" w:space="0" w:color="auto"/>
        <w:left w:val="none" w:sz="0" w:space="0" w:color="auto"/>
        <w:bottom w:val="none" w:sz="0" w:space="0" w:color="auto"/>
        <w:right w:val="none" w:sz="0" w:space="0" w:color="auto"/>
      </w:divBdr>
      <w:divsChild>
        <w:div w:id="1045521564">
          <w:marLeft w:val="547"/>
          <w:marRight w:val="0"/>
          <w:marTop w:val="160"/>
          <w:marBottom w:val="0"/>
          <w:divBdr>
            <w:top w:val="none" w:sz="0" w:space="0" w:color="auto"/>
            <w:left w:val="none" w:sz="0" w:space="0" w:color="auto"/>
            <w:bottom w:val="none" w:sz="0" w:space="0" w:color="auto"/>
            <w:right w:val="none" w:sz="0" w:space="0" w:color="auto"/>
          </w:divBdr>
        </w:div>
        <w:div w:id="779643681">
          <w:marLeft w:val="1166"/>
          <w:marRight w:val="0"/>
          <w:marTop w:val="120"/>
          <w:marBottom w:val="0"/>
          <w:divBdr>
            <w:top w:val="none" w:sz="0" w:space="0" w:color="auto"/>
            <w:left w:val="none" w:sz="0" w:space="0" w:color="auto"/>
            <w:bottom w:val="none" w:sz="0" w:space="0" w:color="auto"/>
            <w:right w:val="none" w:sz="0" w:space="0" w:color="auto"/>
          </w:divBdr>
        </w:div>
        <w:div w:id="1393504318">
          <w:marLeft w:val="1800"/>
          <w:marRight w:val="0"/>
          <w:marTop w:val="120"/>
          <w:marBottom w:val="0"/>
          <w:divBdr>
            <w:top w:val="none" w:sz="0" w:space="0" w:color="auto"/>
            <w:left w:val="none" w:sz="0" w:space="0" w:color="auto"/>
            <w:bottom w:val="none" w:sz="0" w:space="0" w:color="auto"/>
            <w:right w:val="none" w:sz="0" w:space="0" w:color="auto"/>
          </w:divBdr>
        </w:div>
        <w:div w:id="520555241">
          <w:marLeft w:val="1166"/>
          <w:marRight w:val="0"/>
          <w:marTop w:val="120"/>
          <w:marBottom w:val="0"/>
          <w:divBdr>
            <w:top w:val="none" w:sz="0" w:space="0" w:color="auto"/>
            <w:left w:val="none" w:sz="0" w:space="0" w:color="auto"/>
            <w:bottom w:val="none" w:sz="0" w:space="0" w:color="auto"/>
            <w:right w:val="none" w:sz="0" w:space="0" w:color="auto"/>
          </w:divBdr>
        </w:div>
        <w:div w:id="1425298588">
          <w:marLeft w:val="1166"/>
          <w:marRight w:val="0"/>
          <w:marTop w:val="120"/>
          <w:marBottom w:val="0"/>
          <w:divBdr>
            <w:top w:val="none" w:sz="0" w:space="0" w:color="auto"/>
            <w:left w:val="none" w:sz="0" w:space="0" w:color="auto"/>
            <w:bottom w:val="none" w:sz="0" w:space="0" w:color="auto"/>
            <w:right w:val="none" w:sz="0" w:space="0" w:color="auto"/>
          </w:divBdr>
        </w:div>
        <w:div w:id="1533304730">
          <w:marLeft w:val="1166"/>
          <w:marRight w:val="0"/>
          <w:marTop w:val="120"/>
          <w:marBottom w:val="0"/>
          <w:divBdr>
            <w:top w:val="none" w:sz="0" w:space="0" w:color="auto"/>
            <w:left w:val="none" w:sz="0" w:space="0" w:color="auto"/>
            <w:bottom w:val="none" w:sz="0" w:space="0" w:color="auto"/>
            <w:right w:val="none" w:sz="0" w:space="0" w:color="auto"/>
          </w:divBdr>
        </w:div>
        <w:div w:id="1301567929">
          <w:marLeft w:val="547"/>
          <w:marRight w:val="0"/>
          <w:marTop w:val="160"/>
          <w:marBottom w:val="0"/>
          <w:divBdr>
            <w:top w:val="none" w:sz="0" w:space="0" w:color="auto"/>
            <w:left w:val="none" w:sz="0" w:space="0" w:color="auto"/>
            <w:bottom w:val="none" w:sz="0" w:space="0" w:color="auto"/>
            <w:right w:val="none" w:sz="0" w:space="0" w:color="auto"/>
          </w:divBdr>
        </w:div>
      </w:divsChild>
    </w:div>
    <w:div w:id="835994605">
      <w:bodyDiv w:val="1"/>
      <w:marLeft w:val="0"/>
      <w:marRight w:val="0"/>
      <w:marTop w:val="0"/>
      <w:marBottom w:val="0"/>
      <w:divBdr>
        <w:top w:val="none" w:sz="0" w:space="0" w:color="auto"/>
        <w:left w:val="none" w:sz="0" w:space="0" w:color="auto"/>
        <w:bottom w:val="none" w:sz="0" w:space="0" w:color="auto"/>
        <w:right w:val="none" w:sz="0" w:space="0" w:color="auto"/>
      </w:divBdr>
    </w:div>
    <w:div w:id="1104963915">
      <w:bodyDiv w:val="1"/>
      <w:marLeft w:val="0"/>
      <w:marRight w:val="0"/>
      <w:marTop w:val="0"/>
      <w:marBottom w:val="0"/>
      <w:divBdr>
        <w:top w:val="none" w:sz="0" w:space="0" w:color="auto"/>
        <w:left w:val="none" w:sz="0" w:space="0" w:color="auto"/>
        <w:bottom w:val="none" w:sz="0" w:space="0" w:color="auto"/>
        <w:right w:val="none" w:sz="0" w:space="0" w:color="auto"/>
      </w:divBdr>
      <w:divsChild>
        <w:div w:id="126700551">
          <w:marLeft w:val="1166"/>
          <w:marRight w:val="0"/>
          <w:marTop w:val="0"/>
          <w:marBottom w:val="120"/>
          <w:divBdr>
            <w:top w:val="none" w:sz="0" w:space="0" w:color="auto"/>
            <w:left w:val="none" w:sz="0" w:space="0" w:color="auto"/>
            <w:bottom w:val="none" w:sz="0" w:space="0" w:color="auto"/>
            <w:right w:val="none" w:sz="0" w:space="0" w:color="auto"/>
          </w:divBdr>
        </w:div>
      </w:divsChild>
    </w:div>
    <w:div w:id="1108965520">
      <w:bodyDiv w:val="1"/>
      <w:marLeft w:val="0"/>
      <w:marRight w:val="0"/>
      <w:marTop w:val="0"/>
      <w:marBottom w:val="0"/>
      <w:divBdr>
        <w:top w:val="none" w:sz="0" w:space="0" w:color="auto"/>
        <w:left w:val="none" w:sz="0" w:space="0" w:color="auto"/>
        <w:bottom w:val="none" w:sz="0" w:space="0" w:color="auto"/>
        <w:right w:val="none" w:sz="0" w:space="0" w:color="auto"/>
      </w:divBdr>
      <w:divsChild>
        <w:div w:id="1199196789">
          <w:marLeft w:val="547"/>
          <w:marRight w:val="0"/>
          <w:marTop w:val="160"/>
          <w:marBottom w:val="0"/>
          <w:divBdr>
            <w:top w:val="none" w:sz="0" w:space="0" w:color="auto"/>
            <w:left w:val="none" w:sz="0" w:space="0" w:color="auto"/>
            <w:bottom w:val="none" w:sz="0" w:space="0" w:color="auto"/>
            <w:right w:val="none" w:sz="0" w:space="0" w:color="auto"/>
          </w:divBdr>
        </w:div>
        <w:div w:id="2019648304">
          <w:marLeft w:val="1166"/>
          <w:marRight w:val="0"/>
          <w:marTop w:val="120"/>
          <w:marBottom w:val="0"/>
          <w:divBdr>
            <w:top w:val="none" w:sz="0" w:space="0" w:color="auto"/>
            <w:left w:val="none" w:sz="0" w:space="0" w:color="auto"/>
            <w:bottom w:val="none" w:sz="0" w:space="0" w:color="auto"/>
            <w:right w:val="none" w:sz="0" w:space="0" w:color="auto"/>
          </w:divBdr>
        </w:div>
        <w:div w:id="1854102102">
          <w:marLeft w:val="1166"/>
          <w:marRight w:val="0"/>
          <w:marTop w:val="120"/>
          <w:marBottom w:val="0"/>
          <w:divBdr>
            <w:top w:val="none" w:sz="0" w:space="0" w:color="auto"/>
            <w:left w:val="none" w:sz="0" w:space="0" w:color="auto"/>
            <w:bottom w:val="none" w:sz="0" w:space="0" w:color="auto"/>
            <w:right w:val="none" w:sz="0" w:space="0" w:color="auto"/>
          </w:divBdr>
        </w:div>
        <w:div w:id="545920201">
          <w:marLeft w:val="547"/>
          <w:marRight w:val="0"/>
          <w:marTop w:val="160"/>
          <w:marBottom w:val="0"/>
          <w:divBdr>
            <w:top w:val="none" w:sz="0" w:space="0" w:color="auto"/>
            <w:left w:val="none" w:sz="0" w:space="0" w:color="auto"/>
            <w:bottom w:val="none" w:sz="0" w:space="0" w:color="auto"/>
            <w:right w:val="none" w:sz="0" w:space="0" w:color="auto"/>
          </w:divBdr>
        </w:div>
        <w:div w:id="1268538984">
          <w:marLeft w:val="1166"/>
          <w:marRight w:val="0"/>
          <w:marTop w:val="120"/>
          <w:marBottom w:val="0"/>
          <w:divBdr>
            <w:top w:val="none" w:sz="0" w:space="0" w:color="auto"/>
            <w:left w:val="none" w:sz="0" w:space="0" w:color="auto"/>
            <w:bottom w:val="none" w:sz="0" w:space="0" w:color="auto"/>
            <w:right w:val="none" w:sz="0" w:space="0" w:color="auto"/>
          </w:divBdr>
        </w:div>
        <w:div w:id="823356309">
          <w:marLeft w:val="547"/>
          <w:marRight w:val="0"/>
          <w:marTop w:val="160"/>
          <w:marBottom w:val="0"/>
          <w:divBdr>
            <w:top w:val="none" w:sz="0" w:space="0" w:color="auto"/>
            <w:left w:val="none" w:sz="0" w:space="0" w:color="auto"/>
            <w:bottom w:val="none" w:sz="0" w:space="0" w:color="auto"/>
            <w:right w:val="none" w:sz="0" w:space="0" w:color="auto"/>
          </w:divBdr>
        </w:div>
        <w:div w:id="1849444085">
          <w:marLeft w:val="1166"/>
          <w:marRight w:val="0"/>
          <w:marTop w:val="120"/>
          <w:marBottom w:val="0"/>
          <w:divBdr>
            <w:top w:val="none" w:sz="0" w:space="0" w:color="auto"/>
            <w:left w:val="none" w:sz="0" w:space="0" w:color="auto"/>
            <w:bottom w:val="none" w:sz="0" w:space="0" w:color="auto"/>
            <w:right w:val="none" w:sz="0" w:space="0" w:color="auto"/>
          </w:divBdr>
        </w:div>
      </w:divsChild>
    </w:div>
    <w:div w:id="1207374122">
      <w:bodyDiv w:val="1"/>
      <w:marLeft w:val="0"/>
      <w:marRight w:val="0"/>
      <w:marTop w:val="0"/>
      <w:marBottom w:val="0"/>
      <w:divBdr>
        <w:top w:val="none" w:sz="0" w:space="0" w:color="auto"/>
        <w:left w:val="none" w:sz="0" w:space="0" w:color="auto"/>
        <w:bottom w:val="none" w:sz="0" w:space="0" w:color="auto"/>
        <w:right w:val="none" w:sz="0" w:space="0" w:color="auto"/>
      </w:divBdr>
      <w:divsChild>
        <w:div w:id="1044258740">
          <w:marLeft w:val="1166"/>
          <w:marRight w:val="0"/>
          <w:marTop w:val="0"/>
          <w:marBottom w:val="120"/>
          <w:divBdr>
            <w:top w:val="none" w:sz="0" w:space="0" w:color="auto"/>
            <w:left w:val="none" w:sz="0" w:space="0" w:color="auto"/>
            <w:bottom w:val="none" w:sz="0" w:space="0" w:color="auto"/>
            <w:right w:val="none" w:sz="0" w:space="0" w:color="auto"/>
          </w:divBdr>
        </w:div>
      </w:divsChild>
    </w:div>
    <w:div w:id="1366833718">
      <w:bodyDiv w:val="1"/>
      <w:marLeft w:val="0"/>
      <w:marRight w:val="0"/>
      <w:marTop w:val="0"/>
      <w:marBottom w:val="0"/>
      <w:divBdr>
        <w:top w:val="none" w:sz="0" w:space="0" w:color="auto"/>
        <w:left w:val="none" w:sz="0" w:space="0" w:color="auto"/>
        <w:bottom w:val="none" w:sz="0" w:space="0" w:color="auto"/>
        <w:right w:val="none" w:sz="0" w:space="0" w:color="auto"/>
      </w:divBdr>
      <w:divsChild>
        <w:div w:id="1349794954">
          <w:marLeft w:val="1166"/>
          <w:marRight w:val="0"/>
          <w:marTop w:val="120"/>
          <w:marBottom w:val="0"/>
          <w:divBdr>
            <w:top w:val="none" w:sz="0" w:space="0" w:color="auto"/>
            <w:left w:val="none" w:sz="0" w:space="0" w:color="auto"/>
            <w:bottom w:val="none" w:sz="0" w:space="0" w:color="auto"/>
            <w:right w:val="none" w:sz="0" w:space="0" w:color="auto"/>
          </w:divBdr>
        </w:div>
        <w:div w:id="1090154627">
          <w:marLeft w:val="1166"/>
          <w:marRight w:val="0"/>
          <w:marTop w:val="120"/>
          <w:marBottom w:val="0"/>
          <w:divBdr>
            <w:top w:val="none" w:sz="0" w:space="0" w:color="auto"/>
            <w:left w:val="none" w:sz="0" w:space="0" w:color="auto"/>
            <w:bottom w:val="none" w:sz="0" w:space="0" w:color="auto"/>
            <w:right w:val="none" w:sz="0" w:space="0" w:color="auto"/>
          </w:divBdr>
        </w:div>
        <w:div w:id="280890125">
          <w:marLeft w:val="1800"/>
          <w:marRight w:val="0"/>
          <w:marTop w:val="120"/>
          <w:marBottom w:val="0"/>
          <w:divBdr>
            <w:top w:val="none" w:sz="0" w:space="0" w:color="auto"/>
            <w:left w:val="none" w:sz="0" w:space="0" w:color="auto"/>
            <w:bottom w:val="none" w:sz="0" w:space="0" w:color="auto"/>
            <w:right w:val="none" w:sz="0" w:space="0" w:color="auto"/>
          </w:divBdr>
        </w:div>
        <w:div w:id="990058444">
          <w:marLeft w:val="1800"/>
          <w:marRight w:val="0"/>
          <w:marTop w:val="120"/>
          <w:marBottom w:val="0"/>
          <w:divBdr>
            <w:top w:val="none" w:sz="0" w:space="0" w:color="auto"/>
            <w:left w:val="none" w:sz="0" w:space="0" w:color="auto"/>
            <w:bottom w:val="none" w:sz="0" w:space="0" w:color="auto"/>
            <w:right w:val="none" w:sz="0" w:space="0" w:color="auto"/>
          </w:divBdr>
        </w:div>
        <w:div w:id="1798061428">
          <w:marLeft w:val="1166"/>
          <w:marRight w:val="0"/>
          <w:marTop w:val="120"/>
          <w:marBottom w:val="0"/>
          <w:divBdr>
            <w:top w:val="none" w:sz="0" w:space="0" w:color="auto"/>
            <w:left w:val="none" w:sz="0" w:space="0" w:color="auto"/>
            <w:bottom w:val="none" w:sz="0" w:space="0" w:color="auto"/>
            <w:right w:val="none" w:sz="0" w:space="0" w:color="auto"/>
          </w:divBdr>
        </w:div>
        <w:div w:id="1391541642">
          <w:marLeft w:val="1800"/>
          <w:marRight w:val="0"/>
          <w:marTop w:val="120"/>
          <w:marBottom w:val="0"/>
          <w:divBdr>
            <w:top w:val="none" w:sz="0" w:space="0" w:color="auto"/>
            <w:left w:val="none" w:sz="0" w:space="0" w:color="auto"/>
            <w:bottom w:val="none" w:sz="0" w:space="0" w:color="auto"/>
            <w:right w:val="none" w:sz="0" w:space="0" w:color="auto"/>
          </w:divBdr>
        </w:div>
        <w:div w:id="2124687674">
          <w:marLeft w:val="1800"/>
          <w:marRight w:val="0"/>
          <w:marTop w:val="120"/>
          <w:marBottom w:val="0"/>
          <w:divBdr>
            <w:top w:val="none" w:sz="0" w:space="0" w:color="auto"/>
            <w:left w:val="none" w:sz="0" w:space="0" w:color="auto"/>
            <w:bottom w:val="none" w:sz="0" w:space="0" w:color="auto"/>
            <w:right w:val="none" w:sz="0" w:space="0" w:color="auto"/>
          </w:divBdr>
        </w:div>
        <w:div w:id="967711057">
          <w:marLeft w:val="1800"/>
          <w:marRight w:val="0"/>
          <w:marTop w:val="120"/>
          <w:marBottom w:val="0"/>
          <w:divBdr>
            <w:top w:val="none" w:sz="0" w:space="0" w:color="auto"/>
            <w:left w:val="none" w:sz="0" w:space="0" w:color="auto"/>
            <w:bottom w:val="none" w:sz="0" w:space="0" w:color="auto"/>
            <w:right w:val="none" w:sz="0" w:space="0" w:color="auto"/>
          </w:divBdr>
        </w:div>
        <w:div w:id="1847330795">
          <w:marLeft w:val="2520"/>
          <w:marRight w:val="0"/>
          <w:marTop w:val="120"/>
          <w:marBottom w:val="0"/>
          <w:divBdr>
            <w:top w:val="none" w:sz="0" w:space="0" w:color="auto"/>
            <w:left w:val="none" w:sz="0" w:space="0" w:color="auto"/>
            <w:bottom w:val="none" w:sz="0" w:space="0" w:color="auto"/>
            <w:right w:val="none" w:sz="0" w:space="0" w:color="auto"/>
          </w:divBdr>
        </w:div>
      </w:divsChild>
    </w:div>
    <w:div w:id="1389114399">
      <w:bodyDiv w:val="1"/>
      <w:marLeft w:val="0"/>
      <w:marRight w:val="0"/>
      <w:marTop w:val="0"/>
      <w:marBottom w:val="0"/>
      <w:divBdr>
        <w:top w:val="none" w:sz="0" w:space="0" w:color="auto"/>
        <w:left w:val="none" w:sz="0" w:space="0" w:color="auto"/>
        <w:bottom w:val="none" w:sz="0" w:space="0" w:color="auto"/>
        <w:right w:val="none" w:sz="0" w:space="0" w:color="auto"/>
      </w:divBdr>
      <w:divsChild>
        <w:div w:id="345644920">
          <w:marLeft w:val="0"/>
          <w:marRight w:val="0"/>
          <w:marTop w:val="0"/>
          <w:marBottom w:val="0"/>
          <w:divBdr>
            <w:top w:val="none" w:sz="0" w:space="0" w:color="auto"/>
            <w:left w:val="none" w:sz="0" w:space="0" w:color="auto"/>
            <w:bottom w:val="none" w:sz="0" w:space="0" w:color="auto"/>
            <w:right w:val="none" w:sz="0" w:space="0" w:color="auto"/>
          </w:divBdr>
          <w:divsChild>
            <w:div w:id="2007898197">
              <w:marLeft w:val="0"/>
              <w:marRight w:val="0"/>
              <w:marTop w:val="0"/>
              <w:marBottom w:val="0"/>
              <w:divBdr>
                <w:top w:val="none" w:sz="0" w:space="0" w:color="auto"/>
                <w:left w:val="none" w:sz="0" w:space="0" w:color="auto"/>
                <w:bottom w:val="none" w:sz="0" w:space="0" w:color="auto"/>
                <w:right w:val="none" w:sz="0" w:space="0" w:color="auto"/>
              </w:divBdr>
              <w:divsChild>
                <w:div w:id="514227105">
                  <w:marLeft w:val="0"/>
                  <w:marRight w:val="0"/>
                  <w:marTop w:val="0"/>
                  <w:marBottom w:val="0"/>
                  <w:divBdr>
                    <w:top w:val="none" w:sz="0" w:space="0" w:color="auto"/>
                    <w:left w:val="none" w:sz="0" w:space="0" w:color="auto"/>
                    <w:bottom w:val="none" w:sz="0" w:space="0" w:color="auto"/>
                    <w:right w:val="none" w:sz="0" w:space="0" w:color="auto"/>
                  </w:divBdr>
                  <w:divsChild>
                    <w:div w:id="1493372089">
                      <w:marLeft w:val="0"/>
                      <w:marRight w:val="0"/>
                      <w:marTop w:val="0"/>
                      <w:marBottom w:val="0"/>
                      <w:divBdr>
                        <w:top w:val="none" w:sz="0" w:space="0" w:color="auto"/>
                        <w:left w:val="none" w:sz="0" w:space="0" w:color="auto"/>
                        <w:bottom w:val="none" w:sz="0" w:space="0" w:color="auto"/>
                        <w:right w:val="none" w:sz="0" w:space="0" w:color="auto"/>
                      </w:divBdr>
                      <w:divsChild>
                        <w:div w:id="250510640">
                          <w:marLeft w:val="0"/>
                          <w:marRight w:val="0"/>
                          <w:marTop w:val="0"/>
                          <w:marBottom w:val="0"/>
                          <w:divBdr>
                            <w:top w:val="none" w:sz="0" w:space="0" w:color="auto"/>
                            <w:left w:val="none" w:sz="0" w:space="0" w:color="auto"/>
                            <w:bottom w:val="none" w:sz="0" w:space="0" w:color="auto"/>
                            <w:right w:val="none" w:sz="0" w:space="0" w:color="auto"/>
                          </w:divBdr>
                          <w:divsChild>
                            <w:div w:id="599601269">
                              <w:marLeft w:val="-225"/>
                              <w:marRight w:val="-225"/>
                              <w:marTop w:val="0"/>
                              <w:marBottom w:val="0"/>
                              <w:divBdr>
                                <w:top w:val="none" w:sz="0" w:space="0" w:color="auto"/>
                                <w:left w:val="none" w:sz="0" w:space="0" w:color="auto"/>
                                <w:bottom w:val="none" w:sz="0" w:space="0" w:color="auto"/>
                                <w:right w:val="none" w:sz="0" w:space="0" w:color="auto"/>
                              </w:divBdr>
                              <w:divsChild>
                                <w:div w:id="1822967367">
                                  <w:marLeft w:val="0"/>
                                  <w:marRight w:val="0"/>
                                  <w:marTop w:val="0"/>
                                  <w:marBottom w:val="0"/>
                                  <w:divBdr>
                                    <w:top w:val="none" w:sz="0" w:space="0" w:color="auto"/>
                                    <w:left w:val="none" w:sz="0" w:space="0" w:color="auto"/>
                                    <w:bottom w:val="none" w:sz="0" w:space="0" w:color="auto"/>
                                    <w:right w:val="none" w:sz="0" w:space="0" w:color="auto"/>
                                  </w:divBdr>
                                  <w:divsChild>
                                    <w:div w:id="13005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146362">
      <w:bodyDiv w:val="1"/>
      <w:marLeft w:val="0"/>
      <w:marRight w:val="0"/>
      <w:marTop w:val="0"/>
      <w:marBottom w:val="0"/>
      <w:divBdr>
        <w:top w:val="none" w:sz="0" w:space="0" w:color="auto"/>
        <w:left w:val="none" w:sz="0" w:space="0" w:color="auto"/>
        <w:bottom w:val="none" w:sz="0" w:space="0" w:color="auto"/>
        <w:right w:val="none" w:sz="0" w:space="0" w:color="auto"/>
      </w:divBdr>
      <w:divsChild>
        <w:div w:id="2094277318">
          <w:marLeft w:val="547"/>
          <w:marRight w:val="0"/>
          <w:marTop w:val="160"/>
          <w:marBottom w:val="0"/>
          <w:divBdr>
            <w:top w:val="none" w:sz="0" w:space="0" w:color="auto"/>
            <w:left w:val="none" w:sz="0" w:space="0" w:color="auto"/>
            <w:bottom w:val="none" w:sz="0" w:space="0" w:color="auto"/>
            <w:right w:val="none" w:sz="0" w:space="0" w:color="auto"/>
          </w:divBdr>
        </w:div>
        <w:div w:id="773936556">
          <w:marLeft w:val="547"/>
          <w:marRight w:val="0"/>
          <w:marTop w:val="160"/>
          <w:marBottom w:val="0"/>
          <w:divBdr>
            <w:top w:val="none" w:sz="0" w:space="0" w:color="auto"/>
            <w:left w:val="none" w:sz="0" w:space="0" w:color="auto"/>
            <w:bottom w:val="none" w:sz="0" w:space="0" w:color="auto"/>
            <w:right w:val="none" w:sz="0" w:space="0" w:color="auto"/>
          </w:divBdr>
        </w:div>
        <w:div w:id="687679997">
          <w:marLeft w:val="547"/>
          <w:marRight w:val="0"/>
          <w:marTop w:val="160"/>
          <w:marBottom w:val="0"/>
          <w:divBdr>
            <w:top w:val="none" w:sz="0" w:space="0" w:color="auto"/>
            <w:left w:val="none" w:sz="0" w:space="0" w:color="auto"/>
            <w:bottom w:val="none" w:sz="0" w:space="0" w:color="auto"/>
            <w:right w:val="none" w:sz="0" w:space="0" w:color="auto"/>
          </w:divBdr>
        </w:div>
        <w:div w:id="790593487">
          <w:marLeft w:val="547"/>
          <w:marRight w:val="0"/>
          <w:marTop w:val="160"/>
          <w:marBottom w:val="0"/>
          <w:divBdr>
            <w:top w:val="none" w:sz="0" w:space="0" w:color="auto"/>
            <w:left w:val="none" w:sz="0" w:space="0" w:color="auto"/>
            <w:bottom w:val="none" w:sz="0" w:space="0" w:color="auto"/>
            <w:right w:val="none" w:sz="0" w:space="0" w:color="auto"/>
          </w:divBdr>
        </w:div>
        <w:div w:id="465272169">
          <w:marLeft w:val="547"/>
          <w:marRight w:val="0"/>
          <w:marTop w:val="160"/>
          <w:marBottom w:val="0"/>
          <w:divBdr>
            <w:top w:val="none" w:sz="0" w:space="0" w:color="auto"/>
            <w:left w:val="none" w:sz="0" w:space="0" w:color="auto"/>
            <w:bottom w:val="none" w:sz="0" w:space="0" w:color="auto"/>
            <w:right w:val="none" w:sz="0" w:space="0" w:color="auto"/>
          </w:divBdr>
        </w:div>
      </w:divsChild>
    </w:div>
    <w:div w:id="1518152913">
      <w:bodyDiv w:val="1"/>
      <w:marLeft w:val="0"/>
      <w:marRight w:val="0"/>
      <w:marTop w:val="0"/>
      <w:marBottom w:val="0"/>
      <w:divBdr>
        <w:top w:val="none" w:sz="0" w:space="0" w:color="auto"/>
        <w:left w:val="none" w:sz="0" w:space="0" w:color="auto"/>
        <w:bottom w:val="none" w:sz="0" w:space="0" w:color="auto"/>
        <w:right w:val="none" w:sz="0" w:space="0" w:color="auto"/>
      </w:divBdr>
      <w:divsChild>
        <w:div w:id="1496722915">
          <w:marLeft w:val="547"/>
          <w:marRight w:val="0"/>
          <w:marTop w:val="134"/>
          <w:marBottom w:val="0"/>
          <w:divBdr>
            <w:top w:val="none" w:sz="0" w:space="0" w:color="auto"/>
            <w:left w:val="none" w:sz="0" w:space="0" w:color="auto"/>
            <w:bottom w:val="none" w:sz="0" w:space="0" w:color="auto"/>
            <w:right w:val="none" w:sz="0" w:space="0" w:color="auto"/>
          </w:divBdr>
        </w:div>
        <w:div w:id="1411124873">
          <w:marLeft w:val="1166"/>
          <w:marRight w:val="0"/>
          <w:marTop w:val="134"/>
          <w:marBottom w:val="0"/>
          <w:divBdr>
            <w:top w:val="none" w:sz="0" w:space="0" w:color="auto"/>
            <w:left w:val="none" w:sz="0" w:space="0" w:color="auto"/>
            <w:bottom w:val="none" w:sz="0" w:space="0" w:color="auto"/>
            <w:right w:val="none" w:sz="0" w:space="0" w:color="auto"/>
          </w:divBdr>
        </w:div>
        <w:div w:id="1173883820">
          <w:marLeft w:val="1800"/>
          <w:marRight w:val="0"/>
          <w:marTop w:val="115"/>
          <w:marBottom w:val="0"/>
          <w:divBdr>
            <w:top w:val="none" w:sz="0" w:space="0" w:color="auto"/>
            <w:left w:val="none" w:sz="0" w:space="0" w:color="auto"/>
            <w:bottom w:val="none" w:sz="0" w:space="0" w:color="auto"/>
            <w:right w:val="none" w:sz="0" w:space="0" w:color="auto"/>
          </w:divBdr>
        </w:div>
        <w:div w:id="437650005">
          <w:marLeft w:val="1800"/>
          <w:marRight w:val="0"/>
          <w:marTop w:val="115"/>
          <w:marBottom w:val="0"/>
          <w:divBdr>
            <w:top w:val="none" w:sz="0" w:space="0" w:color="auto"/>
            <w:left w:val="none" w:sz="0" w:space="0" w:color="auto"/>
            <w:bottom w:val="none" w:sz="0" w:space="0" w:color="auto"/>
            <w:right w:val="none" w:sz="0" w:space="0" w:color="auto"/>
          </w:divBdr>
        </w:div>
        <w:div w:id="1029986299">
          <w:marLeft w:val="1800"/>
          <w:marRight w:val="0"/>
          <w:marTop w:val="115"/>
          <w:marBottom w:val="0"/>
          <w:divBdr>
            <w:top w:val="none" w:sz="0" w:space="0" w:color="auto"/>
            <w:left w:val="none" w:sz="0" w:space="0" w:color="auto"/>
            <w:bottom w:val="none" w:sz="0" w:space="0" w:color="auto"/>
            <w:right w:val="none" w:sz="0" w:space="0" w:color="auto"/>
          </w:divBdr>
        </w:div>
      </w:divsChild>
    </w:div>
    <w:div w:id="1637299782">
      <w:bodyDiv w:val="1"/>
      <w:marLeft w:val="0"/>
      <w:marRight w:val="0"/>
      <w:marTop w:val="0"/>
      <w:marBottom w:val="0"/>
      <w:divBdr>
        <w:top w:val="none" w:sz="0" w:space="0" w:color="auto"/>
        <w:left w:val="none" w:sz="0" w:space="0" w:color="auto"/>
        <w:bottom w:val="none" w:sz="0" w:space="0" w:color="auto"/>
        <w:right w:val="none" w:sz="0" w:space="0" w:color="auto"/>
      </w:divBdr>
    </w:div>
    <w:div w:id="1663582779">
      <w:bodyDiv w:val="1"/>
      <w:marLeft w:val="0"/>
      <w:marRight w:val="0"/>
      <w:marTop w:val="0"/>
      <w:marBottom w:val="0"/>
      <w:divBdr>
        <w:top w:val="none" w:sz="0" w:space="0" w:color="auto"/>
        <w:left w:val="none" w:sz="0" w:space="0" w:color="auto"/>
        <w:bottom w:val="none" w:sz="0" w:space="0" w:color="auto"/>
        <w:right w:val="none" w:sz="0" w:space="0" w:color="auto"/>
      </w:divBdr>
      <w:divsChild>
        <w:div w:id="2034184221">
          <w:marLeft w:val="547"/>
          <w:marRight w:val="0"/>
          <w:marTop w:val="160"/>
          <w:marBottom w:val="0"/>
          <w:divBdr>
            <w:top w:val="none" w:sz="0" w:space="0" w:color="auto"/>
            <w:left w:val="none" w:sz="0" w:space="0" w:color="auto"/>
            <w:bottom w:val="none" w:sz="0" w:space="0" w:color="auto"/>
            <w:right w:val="none" w:sz="0" w:space="0" w:color="auto"/>
          </w:divBdr>
        </w:div>
        <w:div w:id="2136554225">
          <w:marLeft w:val="1166"/>
          <w:marRight w:val="0"/>
          <w:marTop w:val="120"/>
          <w:marBottom w:val="0"/>
          <w:divBdr>
            <w:top w:val="none" w:sz="0" w:space="0" w:color="auto"/>
            <w:left w:val="none" w:sz="0" w:space="0" w:color="auto"/>
            <w:bottom w:val="none" w:sz="0" w:space="0" w:color="auto"/>
            <w:right w:val="none" w:sz="0" w:space="0" w:color="auto"/>
          </w:divBdr>
        </w:div>
        <w:div w:id="259948515">
          <w:marLeft w:val="1166"/>
          <w:marRight w:val="0"/>
          <w:marTop w:val="120"/>
          <w:marBottom w:val="0"/>
          <w:divBdr>
            <w:top w:val="none" w:sz="0" w:space="0" w:color="auto"/>
            <w:left w:val="none" w:sz="0" w:space="0" w:color="auto"/>
            <w:bottom w:val="none" w:sz="0" w:space="0" w:color="auto"/>
            <w:right w:val="none" w:sz="0" w:space="0" w:color="auto"/>
          </w:divBdr>
        </w:div>
        <w:div w:id="1565599313">
          <w:marLeft w:val="547"/>
          <w:marRight w:val="0"/>
          <w:marTop w:val="160"/>
          <w:marBottom w:val="0"/>
          <w:divBdr>
            <w:top w:val="none" w:sz="0" w:space="0" w:color="auto"/>
            <w:left w:val="none" w:sz="0" w:space="0" w:color="auto"/>
            <w:bottom w:val="none" w:sz="0" w:space="0" w:color="auto"/>
            <w:right w:val="none" w:sz="0" w:space="0" w:color="auto"/>
          </w:divBdr>
        </w:div>
        <w:div w:id="951742766">
          <w:marLeft w:val="547"/>
          <w:marRight w:val="0"/>
          <w:marTop w:val="160"/>
          <w:marBottom w:val="0"/>
          <w:divBdr>
            <w:top w:val="none" w:sz="0" w:space="0" w:color="auto"/>
            <w:left w:val="none" w:sz="0" w:space="0" w:color="auto"/>
            <w:bottom w:val="none" w:sz="0" w:space="0" w:color="auto"/>
            <w:right w:val="none" w:sz="0" w:space="0" w:color="auto"/>
          </w:divBdr>
        </w:div>
        <w:div w:id="659817369">
          <w:marLeft w:val="547"/>
          <w:marRight w:val="0"/>
          <w:marTop w:val="160"/>
          <w:marBottom w:val="0"/>
          <w:divBdr>
            <w:top w:val="none" w:sz="0" w:space="0" w:color="auto"/>
            <w:left w:val="none" w:sz="0" w:space="0" w:color="auto"/>
            <w:bottom w:val="none" w:sz="0" w:space="0" w:color="auto"/>
            <w:right w:val="none" w:sz="0" w:space="0" w:color="auto"/>
          </w:divBdr>
        </w:div>
        <w:div w:id="1704939419">
          <w:marLeft w:val="1166"/>
          <w:marRight w:val="0"/>
          <w:marTop w:val="120"/>
          <w:marBottom w:val="0"/>
          <w:divBdr>
            <w:top w:val="none" w:sz="0" w:space="0" w:color="auto"/>
            <w:left w:val="none" w:sz="0" w:space="0" w:color="auto"/>
            <w:bottom w:val="none" w:sz="0" w:space="0" w:color="auto"/>
            <w:right w:val="none" w:sz="0" w:space="0" w:color="auto"/>
          </w:divBdr>
        </w:div>
        <w:div w:id="85470">
          <w:marLeft w:val="1166"/>
          <w:marRight w:val="0"/>
          <w:marTop w:val="120"/>
          <w:marBottom w:val="0"/>
          <w:divBdr>
            <w:top w:val="none" w:sz="0" w:space="0" w:color="auto"/>
            <w:left w:val="none" w:sz="0" w:space="0" w:color="auto"/>
            <w:bottom w:val="none" w:sz="0" w:space="0" w:color="auto"/>
            <w:right w:val="none" w:sz="0" w:space="0" w:color="auto"/>
          </w:divBdr>
        </w:div>
      </w:divsChild>
    </w:div>
    <w:div w:id="1898471460">
      <w:bodyDiv w:val="1"/>
      <w:marLeft w:val="0"/>
      <w:marRight w:val="0"/>
      <w:marTop w:val="0"/>
      <w:marBottom w:val="0"/>
      <w:divBdr>
        <w:top w:val="none" w:sz="0" w:space="0" w:color="auto"/>
        <w:left w:val="none" w:sz="0" w:space="0" w:color="auto"/>
        <w:bottom w:val="none" w:sz="0" w:space="0" w:color="auto"/>
        <w:right w:val="none" w:sz="0" w:space="0" w:color="auto"/>
      </w:divBdr>
      <w:divsChild>
        <w:div w:id="1799756070">
          <w:marLeft w:val="547"/>
          <w:marRight w:val="0"/>
          <w:marTop w:val="160"/>
          <w:marBottom w:val="0"/>
          <w:divBdr>
            <w:top w:val="none" w:sz="0" w:space="0" w:color="auto"/>
            <w:left w:val="none" w:sz="0" w:space="0" w:color="auto"/>
            <w:bottom w:val="none" w:sz="0" w:space="0" w:color="auto"/>
            <w:right w:val="none" w:sz="0" w:space="0" w:color="auto"/>
          </w:divBdr>
        </w:div>
        <w:div w:id="499084565">
          <w:marLeft w:val="1166"/>
          <w:marRight w:val="0"/>
          <w:marTop w:val="120"/>
          <w:marBottom w:val="0"/>
          <w:divBdr>
            <w:top w:val="none" w:sz="0" w:space="0" w:color="auto"/>
            <w:left w:val="none" w:sz="0" w:space="0" w:color="auto"/>
            <w:bottom w:val="none" w:sz="0" w:space="0" w:color="auto"/>
            <w:right w:val="none" w:sz="0" w:space="0" w:color="auto"/>
          </w:divBdr>
        </w:div>
        <w:div w:id="2089230420">
          <w:marLeft w:val="1166"/>
          <w:marRight w:val="0"/>
          <w:marTop w:val="120"/>
          <w:marBottom w:val="0"/>
          <w:divBdr>
            <w:top w:val="none" w:sz="0" w:space="0" w:color="auto"/>
            <w:left w:val="none" w:sz="0" w:space="0" w:color="auto"/>
            <w:bottom w:val="none" w:sz="0" w:space="0" w:color="auto"/>
            <w:right w:val="none" w:sz="0" w:space="0" w:color="auto"/>
          </w:divBdr>
        </w:div>
        <w:div w:id="588999982">
          <w:marLeft w:val="1166"/>
          <w:marRight w:val="0"/>
          <w:marTop w:val="120"/>
          <w:marBottom w:val="0"/>
          <w:divBdr>
            <w:top w:val="none" w:sz="0" w:space="0" w:color="auto"/>
            <w:left w:val="none" w:sz="0" w:space="0" w:color="auto"/>
            <w:bottom w:val="none" w:sz="0" w:space="0" w:color="auto"/>
            <w:right w:val="none" w:sz="0" w:space="0" w:color="auto"/>
          </w:divBdr>
        </w:div>
        <w:div w:id="1564755691">
          <w:marLeft w:val="547"/>
          <w:marRight w:val="0"/>
          <w:marTop w:val="160"/>
          <w:marBottom w:val="0"/>
          <w:divBdr>
            <w:top w:val="none" w:sz="0" w:space="0" w:color="auto"/>
            <w:left w:val="none" w:sz="0" w:space="0" w:color="auto"/>
            <w:bottom w:val="none" w:sz="0" w:space="0" w:color="auto"/>
            <w:right w:val="none" w:sz="0" w:space="0" w:color="auto"/>
          </w:divBdr>
        </w:div>
        <w:div w:id="123814206">
          <w:marLeft w:val="1800"/>
          <w:marRight w:val="0"/>
          <w:marTop w:val="120"/>
          <w:marBottom w:val="0"/>
          <w:divBdr>
            <w:top w:val="none" w:sz="0" w:space="0" w:color="auto"/>
            <w:left w:val="none" w:sz="0" w:space="0" w:color="auto"/>
            <w:bottom w:val="none" w:sz="0" w:space="0" w:color="auto"/>
            <w:right w:val="none" w:sz="0" w:space="0" w:color="auto"/>
          </w:divBdr>
        </w:div>
        <w:div w:id="1618217753">
          <w:marLeft w:val="2520"/>
          <w:marRight w:val="0"/>
          <w:marTop w:val="120"/>
          <w:marBottom w:val="0"/>
          <w:divBdr>
            <w:top w:val="none" w:sz="0" w:space="0" w:color="auto"/>
            <w:left w:val="none" w:sz="0" w:space="0" w:color="auto"/>
            <w:bottom w:val="none" w:sz="0" w:space="0" w:color="auto"/>
            <w:right w:val="none" w:sz="0" w:space="0" w:color="auto"/>
          </w:divBdr>
        </w:div>
        <w:div w:id="466776780">
          <w:marLeft w:val="1800"/>
          <w:marRight w:val="0"/>
          <w:marTop w:val="120"/>
          <w:marBottom w:val="0"/>
          <w:divBdr>
            <w:top w:val="none" w:sz="0" w:space="0" w:color="auto"/>
            <w:left w:val="none" w:sz="0" w:space="0" w:color="auto"/>
            <w:bottom w:val="none" w:sz="0" w:space="0" w:color="auto"/>
            <w:right w:val="none" w:sz="0" w:space="0" w:color="auto"/>
          </w:divBdr>
        </w:div>
        <w:div w:id="6251124">
          <w:marLeft w:val="2520"/>
          <w:marRight w:val="0"/>
          <w:marTop w:val="120"/>
          <w:marBottom w:val="0"/>
          <w:divBdr>
            <w:top w:val="none" w:sz="0" w:space="0" w:color="auto"/>
            <w:left w:val="none" w:sz="0" w:space="0" w:color="auto"/>
            <w:bottom w:val="none" w:sz="0" w:space="0" w:color="auto"/>
            <w:right w:val="none" w:sz="0" w:space="0" w:color="auto"/>
          </w:divBdr>
        </w:div>
        <w:div w:id="1595939708">
          <w:marLeft w:val="1800"/>
          <w:marRight w:val="0"/>
          <w:marTop w:val="120"/>
          <w:marBottom w:val="0"/>
          <w:divBdr>
            <w:top w:val="none" w:sz="0" w:space="0" w:color="auto"/>
            <w:left w:val="none" w:sz="0" w:space="0" w:color="auto"/>
            <w:bottom w:val="none" w:sz="0" w:space="0" w:color="auto"/>
            <w:right w:val="none" w:sz="0" w:space="0" w:color="auto"/>
          </w:divBdr>
        </w:div>
        <w:div w:id="162014484">
          <w:marLeft w:val="252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oleObject" Target="embeddings/oleObject1.bin"/><Relationship Id="rId21" Type="http://schemas.openxmlformats.org/officeDocument/2006/relationships/image" Target="media/image10.emf"/><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cid:image001.jpg@01D6B1F2.4A2F3CA0"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Deloitte_US_Letter_Print Theme">
  <a:themeElements>
    <a:clrScheme name="NAV CANADA">
      <a:dk1>
        <a:srgbClr val="474D56"/>
      </a:dk1>
      <a:lt1>
        <a:sysClr val="window" lastClr="FFFFFF"/>
      </a:lt1>
      <a:dk2>
        <a:srgbClr val="00529C"/>
      </a:dk2>
      <a:lt2>
        <a:srgbClr val="BDC1C9"/>
      </a:lt2>
      <a:accent1>
        <a:srgbClr val="00A6DC"/>
      </a:accent1>
      <a:accent2>
        <a:srgbClr val="1FAA92"/>
      </a:accent2>
      <a:accent3>
        <a:srgbClr val="7BC466"/>
      </a:accent3>
      <a:accent4>
        <a:srgbClr val="FCB334"/>
      </a:accent4>
      <a:accent5>
        <a:srgbClr val="F4793B"/>
      </a:accent5>
      <a:accent6>
        <a:srgbClr val="715DA3"/>
      </a:accent6>
      <a:hlink>
        <a:srgbClr val="006EB0"/>
      </a:hlink>
      <a:folHlink>
        <a:srgbClr val="D6186E"/>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noFill/>
          <a:miter lim="800000"/>
          <a:headEnd/>
          <a:tailEnd/>
        </a:ln>
      </a:spPr>
      <a:bodyPr wrap="square" lIns="88900" tIns="88900" rIns="88900" bIns="88900" rtlCol="0" anchor="ctr"/>
      <a:lstStyle>
        <a:defPPr>
          <a:lnSpc>
            <a:spcPct val="106000"/>
          </a:lnSpc>
          <a:buFont typeface="Wingdings 2" pitchFamily="18" charset="2"/>
          <a:buNone/>
          <a:defRPr sz="1600" b="1" dirty="0" smtClean="0">
            <a:solidFill>
              <a:schemeClr val="bg1"/>
            </a:solidFill>
          </a:defRPr>
        </a:defPPr>
      </a:lst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03200" indent="-203200">
          <a:spcBef>
            <a:spcPts val="600"/>
          </a:spcBef>
          <a:buSzPct val="100000"/>
          <a:buFont typeface="Arial"/>
          <a:buChar char="•"/>
          <a:defRPr dirty="0" smtClean="0">
            <a:solidFill>
              <a:srgbClr val="31313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_US_Letter_Print Theme" id="{5B1C474F-3B6E-4C4C-B8B8-04058258F10F}" vid="{EE8175AA-1F22-47D3-9D7F-F1884DC9EC3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53D047A7916742A3B9A756C51025C6" ma:contentTypeVersion="11" ma:contentTypeDescription="Create a new document." ma:contentTypeScope="" ma:versionID="a2ee910edd0ab59fd45346f7c93417bd">
  <xsd:schema xmlns:xsd="http://www.w3.org/2001/XMLSchema" xmlns:xs="http://www.w3.org/2001/XMLSchema" xmlns:p="http://schemas.microsoft.com/office/2006/metadata/properties" xmlns:ns2="1cc588b8-1b5f-4704-92a4-aaaac76ad401" xmlns:ns3="a5695b1c-6f93-4981-91eb-e0708910b96f" targetNamespace="http://schemas.microsoft.com/office/2006/metadata/properties" ma:root="true" ma:fieldsID="b3b9ccd29d7ee2198e700703dde1d28a" ns2:_="" ns3:_="">
    <xsd:import namespace="1cc588b8-1b5f-4704-92a4-aaaac76ad401"/>
    <xsd:import namespace="a5695b1c-6f93-4981-91eb-e0708910b96f"/>
    <xsd:element name="properties">
      <xsd:complexType>
        <xsd:sequence>
          <xsd:element name="documentManagement">
            <xsd:complexType>
              <xsd:all>
                <xsd:element ref="ns2:c4de3286e4404d308169bd1bdc29a935" minOccurs="0"/>
                <xsd:element ref="ns2:TaxCatchAll" minOccurs="0"/>
                <xsd:element ref="ns3:MeetingDate" minOccurs="0"/>
                <xsd:element ref="ns3:Displayorder"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c588b8-1b5f-4704-92a4-aaaac76ad401" elementFormDefault="qualified">
    <xsd:import namespace="http://schemas.microsoft.com/office/2006/documentManagement/types"/>
    <xsd:import namespace="http://schemas.microsoft.com/office/infopath/2007/PartnerControls"/>
    <xsd:element name="c4de3286e4404d308169bd1bdc29a935" ma:index="9" nillable="true" ma:taxonomy="true" ma:internalName="c4de3286e4404d308169bd1bdc29a935" ma:taxonomyFieldName="SecurityClassification" ma:displayName="Sensitivity Classification" ma:default="1;#Proprietary / Exclusif|a9d36c23-cfa8-4bda-ad55-10e31d671e63" ma:fieldId="{c4de3286-e440-4d30-8169-bd1bdc29a935}" ma:sspId="69270f22-cf7b-4206-8b31-c1f712c3dac7" ma:termSetId="5d39a36b-b276-4403-90b8-f0f576841727"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f28023d2-0568-4ec8-98d8-d8324a594bc0}" ma:internalName="TaxCatchAll" ma:showField="CatchAllData" ma:web="1cc588b8-1b5f-4704-92a4-aaaac76ad40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695b1c-6f93-4981-91eb-e0708910b96f" elementFormDefault="qualified">
    <xsd:import namespace="http://schemas.microsoft.com/office/2006/documentManagement/types"/>
    <xsd:import namespace="http://schemas.microsoft.com/office/infopath/2007/PartnerControls"/>
    <xsd:element name="MeetingDate" ma:index="11" nillable="true" ma:displayName="Meeting Date" ma:internalName="MeetingDate">
      <xsd:simpleType>
        <xsd:restriction base="dms:Text">
          <xsd:maxLength value="255"/>
        </xsd:restriction>
      </xsd:simpleType>
    </xsd:element>
    <xsd:element name="Displayorder" ma:index="12" nillable="true" ma:displayName="Display order" ma:format="Dropdown" ma:internalName="Displayorder">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4de3286e4404d308169bd1bdc29a935 xmlns="1cc588b8-1b5f-4704-92a4-aaaac76ad401">
      <Terms xmlns="http://schemas.microsoft.com/office/infopath/2007/PartnerControls">
        <TermInfo xmlns="http://schemas.microsoft.com/office/infopath/2007/PartnerControls">
          <TermName xmlns="http://schemas.microsoft.com/office/infopath/2007/PartnerControls">Proprietary / Exclusif</TermName>
          <TermId xmlns="http://schemas.microsoft.com/office/infopath/2007/PartnerControls">a9d36c23-cfa8-4bda-ad55-10e31d671e63</TermId>
        </TermInfo>
      </Terms>
    </c4de3286e4404d308169bd1bdc29a935>
    <MeetingDate xmlns="a5695b1c-6f93-4981-91eb-e0708910b96f">Miscellaneous documents</MeetingDate>
    <TaxCatchAll xmlns="1cc588b8-1b5f-4704-92a4-aaaac76ad401">
      <Value>1</Value>
    </TaxCatchAll>
    <Displayorder xmlns="a5695b1c-6f93-4981-91eb-e0708910b96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FE4B3C-E69A-4CB7-9CC3-DE7895CF41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c588b8-1b5f-4704-92a4-aaaac76ad401"/>
    <ds:schemaRef ds:uri="a5695b1c-6f93-4981-91eb-e0708910b9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76035A-1063-47BF-B243-90372418FEEA}">
  <ds:schemaRefs>
    <ds:schemaRef ds:uri="http://schemas.microsoft.com/sharepoint/v3/contenttype/forms"/>
  </ds:schemaRefs>
</ds:datastoreItem>
</file>

<file path=customXml/itemProps3.xml><?xml version="1.0" encoding="utf-8"?>
<ds:datastoreItem xmlns:ds="http://schemas.openxmlformats.org/officeDocument/2006/customXml" ds:itemID="{4A15733C-1F81-4813-9E15-6F697FD3470D}">
  <ds:schemaRefs>
    <ds:schemaRef ds:uri="http://purl.org/dc/terms/"/>
    <ds:schemaRef ds:uri="http://purl.org/dc/elements/1.1/"/>
    <ds:schemaRef ds:uri="http://schemas.microsoft.com/office/2006/documentManagement/types"/>
    <ds:schemaRef ds:uri="http://schemas.openxmlformats.org/package/2006/metadata/core-properties"/>
    <ds:schemaRef ds:uri="1cc588b8-1b5f-4704-92a4-aaaac76ad401"/>
    <ds:schemaRef ds:uri="http://www.w3.org/XML/1998/namespace"/>
    <ds:schemaRef ds:uri="http://schemas.microsoft.com/office/infopath/2007/PartnerControls"/>
    <ds:schemaRef ds:uri="a5695b1c-6f93-4981-91eb-e0708910b96f"/>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438D049E-1CFB-4E81-A74D-36A5BE264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41</Pages>
  <Words>9021</Words>
  <Characters>51426</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MacKay</dc:creator>
  <cp:keywords/>
  <dc:description/>
  <cp:lastModifiedBy>McKenzie, Andrew</cp:lastModifiedBy>
  <cp:revision>6</cp:revision>
  <dcterms:created xsi:type="dcterms:W3CDTF">2022-03-09T14:58:00Z</dcterms:created>
  <dcterms:modified xsi:type="dcterms:W3CDTF">2022-08-25T17:48:00Z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0x010100DC53D047A7916742A3B9A756C51025C6</vt:lpwstr>
  </property>
  <property fmtid="{D5CDD505-2E9C-101B-9397-08002B2CF9AE}" pid="3" name="SecurityClassification">
    <vt:lpwstr>1;#Proprietary / Exclusif|a9d36c23-cfa8-4bda-ad55-10e31d671e63</vt:lpwstr>
  </property>
</Properties>
</file>